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HOMEM CASADO</w:t>
      </w:r>
    </w:p>
    <w:p/>
    <w:p/>
    <w:p>
      <w:r>
        <w:t xml:space="preserve">FATO OCORRIDO ANTES DA PARTILHA — FORO COMPETENTE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Tendo, anteriormente, falecido a esposa do autor da herança, instaurou-se o inventário dos bens deixados por ela, cuja partilha ainda não foi concluída. - Por conseguinte, segundo a regra do art. 1.043 do Código de Processo Civil, tendo falecido o cônjuge meeiro supérstite, antes da partilha dos bens da premorta, as duas heranças devem ser cumulativamente inventariadas e partilhadas. - Portanto, diante da clareza da lei, ajustando-se aos fatos, outra não poderia ter sido a decisão do Dr. Juiz. Ac. de 23-11-1988 Arquivo do EMFOR - TJ/1914 EMFOR 493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 Falecendo o cônjuge meeiro supérstite antes da partilha dos bens do premorto, as duas heranças serão cumulativamente inventariadas e partilhadas, se os herdeiros de ambos forem os mesmos" (art. 1.043, do CPC), não tendo, pois, razões as excipientes, no sentido de que o inventário do autor da herança seja processado no foro do domicílio deste, de vez que se processa o inventário dos bens deixados por sua esposa, no foro do domicílio da mesma.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2026-09-10T22:10:09.769Z</dcterms:created>
  <dcterms:modified xsi:type="dcterms:W3CDTF">2026-09-10T22:10:09.769Z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