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PRINCÍPIO DA VERDADE REAL</w:t>
      </w:r>
    </w:p>
    <w:p/>
    <w:p/>
    <w:p>
      <w:r>
        <w:t xml:space="preserve">01. JUIZADO ESPECIAL DE PEQUENAS CAUSAS — DISPÕE SOBRE</w:t>
      </w:r>
    </w:p>
    <w:p/>
    <w:p>
      <w:pPr>
        <w:pStyle w:val="Heading2"/>
      </w:pPr>
      <w:r>
        <w:rPr>
          <w:b/>
          <w:bCs/>
        </w:rPr>
        <w:t xml:space="preserve">Ementa</w:t>
      </w:r>
    </w:p>
    <w:p>
      <w:r>
        <w:t xml:space="preserve">LEI Nº 9.099, DE 26 DE SETEMBRO DE 1995 Dispõe sobre os Juizados Especiais Cíveis e Criminais e dá outras providências. O PRESIDENTE DA REPÚBLICA Faço saber que o Congresso Nacional decreta e eu sanciono a seguinte Lei: CAPÍTULO I DISPOSIÇÕES GERAIS Art. 1º Os Juizados Especiais Cíveis e Criminais, órgãos da Justiça Ordinária, serão criados pela União, no Distrito Federal e nos Territórios, e pelos Estados, para conciliação, processo, julgamento e execução, nas causas de sua competência. Art. 2º O processo orientar-se-á pelos critérios da oralidade, simplicidade, informalidade, economia processual e celeridade, buscando, sempre que possível, a conciliação ou a transação. CAPÍTULO II DOS JUIZADOS ESPECIAIS CÍVEIS SEÇÃO I DA COMPETÊNCIA Art. 3º O Juizado Especial Cível tem competência para conciliação, processo e julgamento das causas cíveis de menor complexidade, assim consideradas: I - as causas cujo valor não exceda a quarenta vezes o salário mínimo; II - as enumeradas no art. 275, inciso II, do Código de Processo Civil; III - a ação de despejo para uso próprio; IV - as ações possessórias sobre bens imóveis de valor não excedente ao fixado no inciso I deste artigo. § 1º Compete ao Juizado Especial promover a execução: I - dos seus julgados; II - dos títulos executivos extrajudiciais, no valor de até quarenta vezes o salário mínimo, observado o disposto no § 1º do art. 8º desta Lei. § 2º Ficam excluídas da competência do Juizado Especial as causas de natureza alimentar, falimentar, fiscal e de interesse da Fazenda Pública, e também as relativas a acidentes de trabalho, a resíduos e ao estado e capacidade das pessoas, ainda que de cunho patrimonial. § 3º A opção pelo procedimento previsto nesta Lei importará em renúncia ao crédito excedente ao limite estabelecido neste artigo, excetuada a hi pótese de conciliação. Art. 4º É competente, para as causas previstas nesta Lei, o Juizado do foro: I - do domicílio do réu ou, a critério do autor, do local onde aquele exerça atividades profissionais ou econômicas ou mantenha estabelecimento, filial, agência, sucursal ou escritório; II - do lugar onde a obrigação deva ser satisfeita; III - do domicílio do autor ou do local do ato ou fato, nas ações para reparação de dano de qualquer natureza. Parágrafo único. Em qualquer hipótese, poderá a ação ser proposta no foro previsto no inciso I deste artigo. SEÇÃO II DO JUIZ, DOS CONCILIADORES E DOS JUÍZES LEIGOS Art. 5º O Juiz dirigirá o processo com liberdade para determinar as provas a serem produzidas, para apreciá-las e para dar especial valor às regras de experiência comum ou técnica. Art. 6º O Juiz adotará em cada caso a decisão que reputar mais justa e equânime, atendendo aos fins sociais da lei e às exigências do bem comum. Art. 7º Os conciliadores e Juízes leigos são auxiliares da Justiça, recrutados, os primeiros, preferentemente, entre os bacharéis em Direito, e os segundos, entre advogados com mais de cinco anos de experiência. Parágrafo único. Os Juízes leigos ficarão impedidos de exercer a advocacia perante os Juizados Especiais, enquanto no desempenho de suas funções. SEÇÃO III DAS PARTES Art. 8º Não poderão ser partes, no processo instituído por esta Lei, o incapaz, o preso, as pessoas jurídicas de direito público, as empresas públicas da União, a massa falida e o insolvente civil. § 1º Somente serão admitidas a propor ação perante o Juizado Especial: (Redação dada pela Lei 12.126/2009) I - as pessoas físicas capazes, excluídos os cessionários de direito de pessoas jurídicas; (Incluído pela Lei 12.126/2009) II - as microempresas, assim definidas pela Lei nº 9.841, de 5 de outubro de 1999; (Incluído pela Lei 12.126/2009) III - as pessoas jurídicas qualificadas como Organização da Sociedade Civil de Interesse Público, nos termos da Lei nº 9.790, de 23 de março de 1999; (Incluído pela Lei 12.126/2009) IV - as sociedades de crédito ao microempreendedor, nos termos do art. 1º da Lei nº 10.194, de 14 de fevereiro de 2001.(Incluído pela Lei 12.126/2009) § 2º O maior de dezoito anos poderá ser autor, independentemente de assistência, inclusive para fins de conciliação. Art. 9º Nas causas de valor até vinte salários mínimos, as partes comparecerão pessoalmente, podendo ser assistidas por advogado; nas de valor superior, a assistência é obrigatória. § 1º Sendo facultativa a assistência, se uma das partes comparecer assistida por advogado, ou se o réu for pessoa jurídica ou firma individual, terá a outra parte, se quiser, assistênc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2026-06-17T14:09:34.456Z</dcterms:created>
  <dcterms:modified xsi:type="dcterms:W3CDTF">2026-06-17T14:09:34.456Z</dcterms:modified>
</cp:coreProperties>
</file>

<file path=docProps/custom.xml><?xml version="1.0" encoding="utf-8"?>
<Properties xmlns="http://schemas.openxmlformats.org/officeDocument/2006/custom-properties" xmlns:vt="http://schemas.openxmlformats.org/officeDocument/2006/docPropsVTypes"/>
</file>