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44.847-</w:t>
      </w:r>
    </w:p>
    <w:p/>
    <w:p>
      <w:r>
        <w:t xml:space="preserve">SUJEIÇÃO DO DEVEDOR À TAXA DE JUROS DIVULGADA PELA ANBID/CETIP —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nula a cláusula contratual que sujeita o devedor à taxa de juros divulgada ANBID/CETIP. Referência: - CC, art 115. REsp 44.847-SC (2ªS 30/08/95 - DJ 02/10/95) REsp 60.678-RS (3ªT 24/10/95 - DJ 27/11/95) AgRg no Ag 54.132-SC (3ªT 30/10/95 - DJ 18/12/95) REsp 57.731-SC (3ªT 27/11/95 - DJ 26/02/96) AgRg no Ag 68.529-RS (3ªT 06/08/96 - DJ 02/09/96) REsp 46.746-SC (4ªT 20/09/94 - DJ 31/10/94) REsp 50.478-SC (4ªT 08/11/94 - DJ 12/12/94) REsp 28.599-MG (4ªT 06/12/94 - DJ 20/3/95) REsp 56.154-RS (4ªT 12/12/94 - DJ 20/3/95) AgRg no Ag 47.011-SC (4ªT 05/09/95 - DJ 23/10/95) REsp 92.868-RS (4ªT 18/06/96 - DJ 05/08/96) REsp 95.537-RJ (4ªT 03/09/96 - DJ 07/10/96) (of. nº 161/96) (DIAS: 6, 7 e 8/11/96) DJ 6.11.96 Arquivo do EMFOR EMFOR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2026-10-26T05:57:44.904Z</dcterms:created>
  <dcterms:modified xsi:type="dcterms:W3CDTF">2026-10-26T05:57:44.904Z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