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Relator: </w:t>
      </w:r>
      <w:r>
        <w:t xml:space="preserve">ALDIR PASSARINHO</w:t>
      </w:r>
    </w:p>
    <w:p/>
    <w:p>
      <w:r>
        <w:t xml:space="preserve">SIMPLES ATUALIZAÇÃO DA DECISÃO HOMOLOGATÓRIA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Aliás, sobre a questão, já decidiu o Excelso Supremo Tribunal Federal: "Execução. Simples atualização de cálculos. Recurso cabível: agravo, e não apelação. Em se tratando de homologação de mera atualização de cálculo na execução, com simples aplicação dos índices de correção monetária, acréscimo de juros e custas processuais conseqüentes, a hipótese será de incidente processual, e, portanto, o recurso cabível para impugnar o cálculo é o de agravo, e não o de apelação. Tal homologação não é de ser identificada com sentença homologatória de cálculo de liquidação, pois se trata de simples trabalho de contador, não se tratando, pois, de obrigação ilíquida" (RE 115.369-5, PR - TP - j. 15-3-89 - Rel. Min. ALDIR PASSARINHO - DJU 24-11-89). Ac. de 11-08-1992 Arquivo do EMFOR - TJ/2.293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simples atualização de cálculo de liquidação, da decisão homologatória cabe agravo de instrumento, não apelação.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2026-06-17T16:28:42.514Z</dcterms:created>
  <dcterms:modified xsi:type="dcterms:W3CDTF">2026-06-17T16:28:42.514Z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