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240.287</w:t>
      </w:r>
    </w:p>
    <w:p>
      <w:r>
        <w:rPr>
          <w:b/>
          <w:bCs/>
        </w:rPr>
        <w:t xml:space="preserve">Relator: </w:t>
      </w:r>
      <w:r>
        <w:t xml:space="preserve">CARLOS ORTIZ</w:t>
      </w:r>
    </w:p>
    <w:p/>
    <w:p>
      <w:r>
        <w:t xml:space="preserve">LIQUIDAÇÃO POR CÁLCULO DO CONTADOR —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ausência de citação para a liquidação por cálculo do contador não induz nulidade. A jurisprudência que soma uma parcela maior de sufrágios e que tem sido acolhida pelas Câmaras Civis deste Tribunal, pode ser assim enunciada: Somente na liquidação por artigos é que se faz a citação prévia do devedor, nas demais, em face do art. 611 do CPC e a despeito do art. 614 do mesmo Código, a citação somente se exige para a execução propriamente dita (RT 482/272; 488/141; 526/63; 545/205; 547/118; 570/175; 593/201; RTJSP 56/186; 60/249; RJTACSP 36/382; 39/102; 77/280; 92/131; RJTACiv.SP 20/245). Ac. de 22-09-1987 Jurisprudência Catarinense, nº 57 - Pág 48 NO MESMO SENTIDO: Apelação nº 240.287, 1º Tr. Alçada S. Paulo - 1ª C, Relator: Juiz CARLOS ORTIZ, ac. de 28-9-1978 e Agr. Instr. nº 282.799, Tr. Just. S. Paulo - 3ª C., Relator: Desembargador ERNANI DE PAIVA, ac. de 21-6-1979, in "EMFOR" , Ns. 389 e 395.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na liquidação por artigos é que se faz a citação prévia do devedor. Nas demais, em face do art. 611 do CPC e a despeito do art. 614 do mesmo Código, a citação somente se exige para a execução propriamente dita.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2026-09-10T23:34:05.218Z</dcterms:created>
  <dcterms:modified xsi:type="dcterms:W3CDTF">2026-09-10T23:34:05.218Z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