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Apelação 240.287</w:t>
      </w:r>
    </w:p>
    <w:p>
      <w:r>
        <w:rPr>
          <w:b/>
          <w:bCs/>
        </w:rPr>
        <w:t xml:space="preserve">Relator: </w:t>
      </w:r>
      <w:r>
        <w:t xml:space="preserve">CARLOS ORTIZ</w:t>
      </w:r>
    </w:p>
    <w:p/>
    <w:p>
      <w:r>
        <w:t xml:space="preserve">LIQUIDAÇÃO POR CÁLCULO DO CONTADOR — QUANDO É DESNECESSÁRIA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ausência de citação para a liquidação por cálculo do contador não induz nulidade. A jurisprudência que soma uma parcela maior de sufrágios e que tem sido acolhida pelas Câmaras Civis deste Tribunal, pode ser assim enunciada: Somente na liquidação por artigos é que se faz a citação prévia do devedor, nas demais, em face do art. 611 do CPC e a despeito do art. 614 do mesmo Código, a citação somente se exige para a execução propriamente dita (RT 482/272; 488/141; 526/63; 545/205; 547/118; 570/175; 593/201; RTJSP 56/186; 60/249; RJTACSP 36/382; 39/102; 77/280; 92/131; RJTACiv.SP 20/245). Ac. de 22-09-1987 Jurisprudência Catarinense, nº 57 - Pág 48 NO MESMO SENTIDO: Apelação nº 240.287, 1º Tr. Alçada S. Paulo - 1ª C, Relator: Juiz CARLOS ORTIZ, ac. de 28-9-1978 e Agr. Instr. nº 282.799, Tr. Just. S. Paulo - 3ª C., Relator: Desembargador ERNANI DE PAIVA, ac. de 21-6-1979, in "EMFOR" , Ns. 389 e 395.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na liquidação por artigos é que se faz a citação prévia do devedor. Nas demais, em face do art. 611 do CPC e a despeito do art. 614 do mesmo Código, a citação somente se exige para a execução propriamente dita.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2026-10-26T03:43:10.651Z</dcterms:created>
  <dcterms:modified xsi:type="dcterms:W3CDTF">2026-10-26T03:43:10.651Z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