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Ap. 132.511</w:t>
      </w:r>
    </w:p>
    <w:p/>
    <w:p>
      <w:r>
        <w:t xml:space="preserve">QUANDO SE APLICA O PRINCÍPIO "VENDA ROMPE A LOCAÇÃO"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toda se resume no cabimento da retomada imotivada, frente ao disposto no art. 14 c/c o art. 51, II, ambos da Lei nº 6.649/79. Inobstante as regras casuísticas do art. 52, no caso, elas são inaplicáveis. - De fato "tivesse o art. 14 que se sujeitar as condições do art. 52, seria supérflua a menção do primeiro, juntamente com o segundo, no texto do art. 51. E é princípio da boa hermenêutica jurídica que a lei não contém menções ou palavras supérfluas" ("Acórdão da 6ª Câm. Civ. do 2º TACív. SP, Ap. 132.511, da Comarca de Santos, "in" "Jurisprudência da Locação e do Despejo", LIMONGI FRANÇA, pág. 92). - Assim "alienado o prédio durante a locação, o adquirente poderá denunciá-la, salvo se a locação for por tempo determinado e o respectivo contrato contiver cláusula de vigência em caso de alienação" (art. 14), o que não é o caso dos autos. Ao contrário, tão logo adquiriu o apartamento, o apelado, por intermédio da administradora, demonstrou sua intenção de retomar o imóvel, para nele residir com seus familiares. É verdade que o registro do contrato de compra e venda veio aos autos posteriormente à inicial, mas o art. 14 da Lei nº 6.649/79 não exige a existência prévia de escritura pública, nem seu registro no cartório imobiliário, para a propositura da ação de despejo conforme se colhe da jurisprudência: "Despejo - Retomada pelo compromissário - Comprador - Escritura não registrada, na ocasião da prévia notificação - Prova no curso da lide, de que o autor se tornou proprietário do imóvel - Ação procedente, com rejeição da preliminar - Rede de Alçada Civil de São Paulo, vol. 80, pág. 273). Ac. de 24-05-1988 Jurisprudência Catarinense - 1º e 2º Trimestre de 1990 - Vol. 66 - Pág. 99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imóvel alienado durante a locação sem prazo determinado, poderá o adquirente denunciá-lo.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2026-10-26T04:56:31.639Z</dcterms:created>
  <dcterms:modified xsi:type="dcterms:W3CDTF">2026-10-26T04:56:31.639Z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