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Ap. 132.511</w:t>
      </w:r>
    </w:p>
    <w:p/>
    <w:p>
      <w:r>
        <w:t xml:space="preserve">QUANDO SE APLICA O PRINCÍPIO "VENDA ROMPE A LOCAÇÃO"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toda se resume no cabimento da retomada imotivada, frente ao disposto no art. 14 c/c o art. 51, II, ambos da Lei nº 6.649/79. Inobstante as regras casuísticas do art. 52, no caso, elas são inaplicáveis. - De fato "tivesse o art. 14 que se sujeitar as condições do art. 52, seria supérflua a menção do primeiro, juntamente com o segundo, no texto do art. 51. E é princípio da boa hermenêutica jurídica que a lei não contém menções ou palavras supérfluas" ("Acórdão da 6ª Câm. Civ. do 2º TACív. SP, Ap. 132.511, da Comarca de Santos, "in" "Jurisprudência da Locação e do Despejo", LIMONGI FRANÇA, pág. 92). - Assim "alienado o prédio durante a locação, o adquirente poderá denunciá-la, salvo se a locação for por tempo determinado e o respectivo contrato contiver cláusula de vigência em caso de alienação" (art. 14), o que não é o caso dos autos. Ao contrário, tão logo adquiriu o apartamento, o apelado, por intermédio da administradora, demonstrou sua intenção de retomar o imóvel, para nele residir com seus familiares. É verdade que o registro do contrato de compra e venda veio aos autos posteriormente à inicial, mas o art. 14 da Lei nº 6.649/79 não exige a existência prévia de escritura pública, nem seu registro no cartório imobiliário, para a propositura da ação de despejo conforme se colhe da jurisprudência: "Despejo - Retomada pelo compromissário - Comprador - Escritura não registrada, na ocasião da prévia notificação - Prova no curso da lide, de que o autor se tornou proprietário do imóvel - Ação procedente, com rejeição da preliminar - Rede de Alçada Civil de São Paulo, vol. 80, pág. 273). Ac. de 24-05-1988 Jurisprudência Catarinense - 1º e 2º Trimestre de 1990 - Vol. 66 - Pág. 99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imóvel alienado durante a locação sem prazo determinado, poderá o adquirente denunciá-lo.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2026-09-10T23:10:56.576Z</dcterms:created>
  <dcterms:modified xsi:type="dcterms:W3CDTF">2026-09-10T23:10:56.576Z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