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PROMESSA DE COMPRA E VENDA</w:t>
      </w:r>
    </w:p>
    <w:p>
      <w:r>
        <w:rPr>
          <w:i/>
          <w:iCs/>
          <w:color w:val="666666"/>
        </w:rPr>
        <w:t xml:space="preserve">EXCEÇÃO DE CONTRATO NÃO CUMPRIDO</w:t>
      </w:r>
    </w:p>
    <w:p/>
    <w:p/>
    <w:p>
      <w:r>
        <w:t xml:space="preserve">REAJUSTE — CLÁUSULA DISPONDO SOBRE SUA ANUALIDADE - ALTERAÇÃO PARA SEMESTRALIDADE - QUANDO NÃO SE ADMITE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No caso dos autos, por cláusula contratual, expressa, os reajustes serão anuais. "Pacta sunt servanda". - Tal princípio não precisava, mas está expressamente consagrado na lei (art. 49 da Lei 6.649/79, com a nova redação da Lei 6.698/79, art. 1º), nestes termos: "No silêncio do contrato, o aluguel será reajustável anualmente. § 1º - Na locação contratada por tempo determinado, sem cláusula de reajuste, o locador só poderá exigi-lo no término do prazo contratual e a cada ano subsequente". - Como se vê, a regra legal, supletiva, é do reajuste anual, sendo exceção a semestralidade. - Está o Juiz autorizado às revisões qüinqüenais dispostas na lei, mas isto não lhe dá o arbítrio de, interferindo na economia do contrato, alterar cláusulas estipuladas pelas partes, quando é certo que uma não pode, sem o consenso da outra, modificá-la unilateralmente. Seria o império de uma vontade sobre a outra, e quando a locação é contrato oneroso, comutativo, consensual, de execução continuada, onde a lei só intervém em situações excepcionais. - Alterar unilateralmente, sem expressa permissão legal, o seu conteúdo importará em romper com sua bilateralidade, característica principal deste contrato. - Dá-se, pois, provimento ao recurso. Ac. de 02-03-1988 Arquivo do EMFOR - TA/930 EMFOR 484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Se há cláusula contratual dispondo que os reajustes serão anuais, não pode o Juiz, a pedido de uma das partes, alterá-la para estimular a semestralidade.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2026-10-26T04:33:47.264Z</dcterms:created>
  <dcterms:modified xsi:type="dcterms:W3CDTF">2026-10-26T04:33:47.264Z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