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52.076</w:t>
      </w:r>
    </w:p>
    <w:p/>
    <w:p>
      <w:r>
        <w:t xml:space="preserve">ARBITRAMENTO JUDICIAL — VIGÊNCIA A PARTIR DO LAUDO PERICIAL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aluguel arbitrado judicialmente nos termos da Lei nº 3.085, de 29.12.56, artigo 6º, vigora a partir da data do laudo pericial. Referência: - Lei nº 3.085, de 29 de dezembro de 1956, art. 6º RE 52.076, de 20.09.63; RE 49.171, de 12.06.62; RE 45.418, de 06.06.61; RE 46.214, de 06.06.61; ERE 48.608, de 24.05.63 (D. de Just. de 16.11.62, p. 716); ERE 50.535, de 16.09.63. Aprovada em Sessão de 13-12-1963 - pág. 93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2026-09-10T22:12:23.864Z</dcterms:created>
  <dcterms:modified xsi:type="dcterms:W3CDTF">2026-09-10T22:12:23.864Z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