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Relator: </w:t>
      </w:r>
      <w:r>
        <w:t xml:space="preserve">CORRÊA VIANNA</w:t>
      </w:r>
    </w:p>
    <w:p/>
    <w:p>
      <w:r>
        <w:t xml:space="preserve">DIREITO DO LOCADOR — QUANDO FICA PRECLUSO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locador, para ser indenizado pelos danos causados no imóvel locado, deve provar que houve o mau uso. Para tanto, poderá valer-se da medida cautelar ou, então, mover a ação e aguardar a perícia na fase probatória (Ap. sum. 181.964, 3ª Câmara, Relator Juiz CORRÊA VIANNA, j. 18-6-1985, in JTA (RT) 100/315. No mesmo sentido: Ap. sum. 183.040, 7ª Câmara, Rel. Juiz GUERRIERI REZENDE, j. 8-10-1985. - Assim, a vistoria prévia, embora recomendável, não é essencial para o locador pleitear indenização pelos danos causados ao imóvel pelo locatário. - Entretanto, no caso dos autos, sequer houve prova pericial. A sentença está baseada nos documentos que instruíram a petição inicial e nos depoimentos ouvidos em audiência. - Acontece, porém, que a regra do direito obrigacional é de que transferia a posse da coisa a responsabilidade pela perda é do possuidor. Assim, recebendo o locador o prédio sem nenhum protesto formal quanto o seu estado - como no caso em julgamento - , Torna-se precluso o direito a indenização pela impossibilidade de se aferir a exata extensão dos danos ou se efetivamente eles existiram. Ac. de 21-01-1993 Revista dos Tribunais - Novembro de 1993 - Vol. 697 - Pág. 104 EMFOR 544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regra do direito obrigacional é de que transferida a posse da coisa a responsabilidade pela perda é do possuidor. Assim, recebendo o locador o prédio sem nenhum protesto formal quanto ao seu estado, torna-se precluso o direito a indenização pela impossibilidade de se aferir a exata extensão dos danos ou se efetivamente eles existiram.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2026-06-17T16:28:30.294Z</dcterms:created>
  <dcterms:modified xsi:type="dcterms:W3CDTF">2026-06-17T16:28:30.294Z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