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TRANSMISSÃO INTER VIVOS</w:t>
      </w:r>
    </w:p>
    <w:p>
      <w:r>
        <w:rPr>
          <w:i/>
          <w:iCs/>
          <w:color w:val="666666"/>
        </w:rPr>
        <w:t xml:space="preserve">COMPROMISSO DE COMPRA E VENDA</w:t>
      </w:r>
    </w:p>
    <w:p/>
    <w:p/>
    <w:p>
      <w:r>
        <w:t xml:space="preserve">IMPOSTO PREDIAL NÃO RECOLHIDO PELO LOCATÁRIO — DEVER DE RESSARCIR O LOCADOR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credor provou que o carnet do imposto foi entregue ao locatário, antes da desocupação do imóvel. O locatário não negou a posse do carnet nem alegou que o tivesse encaminhado ao locador. Parece clara a culpa do devedor pelo atraso no recolhimento do imposto, tanto que o pagamento só foi feito após a expedição de 2ª via, a pedido do proprietário. - O inquilino tinha obrigação de pagar o imposto, e não há controvérsia sobre o principal, equivalente a 71/360 do valor recolhido. - As verbas acessórias não podem ser tratadas conjuntamente, porque multa, juros e correção monetária não são da mesma espécie. - A multa é pena pelo atraso e deve ser carreada a quem foi responsável pelo não recolhimento do imposto no prazo, isto é, ao locatário. - Os juros legais constituem a remuneração que o dinheiro não recolhido ensejou ao contribuinte durante a mora, em detrimento da prefeitura. - Finalmente, a correção monetária não é nada. Como mecanismo de ajuste do valor do dinheiro, não é pena nem vantagem. Quem ficou com o dinheiro durante o tempo da mora é que deve arcar com a correção monetária. - É essa distinção que precisa ser bem feita. Ac. de 13-09-1990 Revista dos Tribunais - Março de 1991 - Vol. 665 - Pág. 134. EMFOR 527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o locatário tinha a obrigação de pagar o imposto predial e não o fez, deve ressarcir ao locador que recolheu o tributo com atraso, além do principal, proporcionalmente ao tempo de ocupação do imóvel, juros de mora e multa na integralidade, já que responsável pela mora.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2026-09-10T22:37:36.865Z</dcterms:created>
  <dcterms:modified xsi:type="dcterms:W3CDTF">2026-09-10T22:37:36.865Z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