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COMPROMISSO DE COMPRA E VENDA</w:t>
      </w:r>
    </w:p>
    <w:p/>
    <w:p/>
    <w:p>
      <w:r>
        <w:t xml:space="preserve">ÍNDICE DE SALÁRIOS NOMINAIS — EXTINGUE - LOCAÇÃO RESIDENCIAL - CONTRATOS - REAJUSTA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8.494, DE 23 DE NOVEMBRO DE 1992 Dispõe sobre a extinção do Índice de Salários Nominais Médios e o reajuste dos contratos de locação residencial, e dá outras providências. O VICE-PRESIDENTE DA REPÚBLICA, no exercício do cargo de PRESIDENTE DA REPÚBLICA Faço saber que o Congresso Nacional decreta e eu sanciono a seguinte lei: Art. 1° É extinto, a partir de 1° de agosto de 1992, o Índice de Salários Nominais Médios (ISN), de que trata o art. 18 da Lei n° 8.178, de 1° de março de 1991. Art. 2° Nos contratos de locação residencial vinculados ao ISN, vigentes na data de publicação da medida provisória que deu origem a esta lei, o primeiro reajuste que ocorrer será calculado por um índice composto pelas variações acumuladas: I - do ISN entre o mês do reajuste imediatamente anterior à publicação da medida provisória que deu origem a esta lei e o mês de julho de 1992, inclusive; II - do Índice de Preços ao Consumidor Amplo (IPCA), calculado pela Fundação Instituto Brasileiro de Geografia e Estatística (IBGE) entre o mês de agosto de 1992, inclusive, e o mês imediatamente anterior ao reajuste de que trata este artigo. § 1° Nas hipóteses de impossibilidade técnica de divulgação do IPCA até o décimo sétimo dia do mês seguinte ao de referência, caberá ao Ministério da Economia, Fazenda e Planejamento fixá-lo com base nos índices divulgados por entidades idôneas. § 2° O índice composto de que trata o caput deste artigo substitui o ISN para os fins do disposto no art. 16 da Lei n° 8.178, de 1991. Art. 3° A partir do reajuste de que trata o artigo anterior, as partes deverão convencionar um novo índice para os reajustes futuros, vedada a vinculação: I - ao salário mínimo; II - à taxa de câmbio; III - à Taxa Referencial de Juros (TR); IV - à Unidade Fiscal de Referência (Ufir). Art. 4° Na ausência de acordo, poderão as partes propor arb itragem a cargo de árbitro por ambas eleito, a quem incumbirá decidir sobre o índice que regerá o reajuste. Art. 5° O índice convencionado pelas partes nos termos desta lei não estará sujeito à limitação de que trata o art. 16 da Lei n° 8.178, de 1991. Parágrafo único. Fica mantida a vedação ao estabelecimento de cláusula de reajuste com periodicidade inferior à semestral. Art. 6° As relações jurídicas decorrentes da Medida Provisória n° 304, de 28 de agosto de 1992, serão disciplinadas pelo Congresso Nacional, nos termos do disposto no parágrafo único do art. 62 da Constituição. Art. 7° Esta lei entra em vigor na data de sua publicação. Brasília, 23 de novembro de 1992; 171° da Independência e 104º da República. ITAMAR FRANCO Gustavo Krause Gonçalves Sobrinho ALTERAÇÕES NT Atualizada 10/97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2026-06-17T15:20:34.699Z</dcterms:created>
  <dcterms:modified xsi:type="dcterms:W3CDTF">2026-06-17T15:20:34.699Z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