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13/11/1985</w:t>
      </w:r>
    </w:p>
    <w:p/>
    <w:p>
      <w:r>
        <w:t xml:space="preserve">DOAÇÃO — PROCURAÇÃO EM CAUSA PRÓPRIA - INCLUSÃO NA EXCEÇÃO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cláusula "in rem suam" inserida no instrumento neutraliza a índole do instituto, desde que, se a intenção das partes, ao constituírem a procuração com tal cláusula, foi, na hipótese, a transferência do imóvel em tela por doação. - Em tais condições a pretensão autoral encontra obstáculo irremovível no parágrafo 4º, do art. 24 da Lei 6.649, de 16-5-1979, sendo, por conseguinte, incabível as perdas e danos. - O direito de preferência do locatário à aquisição do imóvel não alcança, pois, a doação. - No mais, observados, à perfeição, os requisitos legais pertinentes à hipótese, torna-se despicienda outra apreciação no que concerne ao "thema decidendum". Julgado em 14-11-1985 Arquivo do EMFOR, TA/696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24, § 4º, da Lei nº 6.649-79. - Com o nome de procuração em causa própria designa-se um negócio jurídico que, de procuração, tem apenas a forma. A cláusula "in rem suam", inserta no instrumento o desfigura, porque deixa ela de ser autorização representativa. Transmitido o direito ao chamado procurador em causa própria, passa este a agir em seu próprio nome e no seu próprio interesse. A procuração em causa própria e irrevogável, não porque constitua exceção à revogabilidade do mandato, mas porque implica transferência de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2026-10-26T03:21:05.133Z</dcterms:created>
  <dcterms:modified xsi:type="dcterms:W3CDTF">2026-10-26T03:21:05.133Z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