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Julgado em: </w:t>
      </w:r>
      <w:r>
        <w:t xml:space="preserve">13/11/1985</w:t>
      </w:r>
    </w:p>
    <w:p/>
    <w:p>
      <w:r>
        <w:t xml:space="preserve">DOAÇÃO — PROCURAÇÃO EM CAUSA PRÓPRIA - INCLUSÃO NA EXCEÇÃO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cláusula "in rem suam" inserida no instrumento neutraliza a índole do instituto, desde que, se a intenção das partes, ao constituírem a procuração com tal cláusula, foi, na hipótese, a transferência do imóvel em tela por doação. - Em tais condições a pretensão autoral encontra obstáculo irremovível no parágrafo 4º, do art. 24 da Lei 6.649, de 16-5-1979, sendo, por conseguinte, incabível as perdas e danos. - O direito de preferência do locatário à aquisição do imóvel não alcança, pois, a doação. - No mais, observados, à perfeição, os requisitos legais pertinentes à hipótese, torna-se despicienda outra apreciação no que concerne ao "thema decidendum". Julgado em 14-11-1985 Arquivo do EMFOR, TA/696 EMFOR 455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24, § 4º, da Lei nº 6.649-79. - Com o nome de procuração em causa própria designa-se um negócio jurídico que, de procuração, tem apenas a forma. A cláusula "in rem suam", inserta no instrumento o desfigura, porque deixa ela de ser autorização representativa. Transmitido o direito ao chamado procurador em causa própria, passa este a agir em seu próprio nome e no seu próprio interesse. A procuração em causa própria e irrevogável, não porque constitua exceção à revogabilidade do mandato, mas porque implica transferência de direitos.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2026-06-17T13:59:45.854Z</dcterms:created>
  <dcterms:modified xsi:type="dcterms:W3CDTF">2026-06-17T13:59:45.854Z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