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49.904</w:t>
      </w:r>
    </w:p>
    <w:p/>
    <w:p>
      <w:r>
        <w:t xml:space="preserve">REAJUSTE NO CURSO DO QUINQUÊNIO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2º Grupo de Câmaras Cíveis deste Tribunal, em 27-5-87, ao julgar embargos infringentes, na Apelação nº 49.904, tendo como relator o Juiz hoje Desembargador MELO SERRA, decidiu: "Os reajustamentos concedidos ou acordados no curso do quinquênio não são obstáculo à admissão do pleito revisional". Ac. de 20-10-1988 Arquivo do EMFOR - TA/2.215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que, no decurso de cinco anos, tenha havido reajustes, mas distantes da realidade, ainda assim cabe ação revisional.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2026-09-10T22:38:26.655Z</dcterms:created>
  <dcterms:modified xsi:type="dcterms:W3CDTF">2026-09-10T22:38:26.655Z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