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49.904</w:t>
      </w:r>
    </w:p>
    <w:p/>
    <w:p>
      <w:r>
        <w:t xml:space="preserve">REAJUSTE NO CURSO DO QUINQUÊNIO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2º Grupo de Câmaras Cíveis deste Tribunal, em 27-5-87, ao julgar embargos infringentes, na Apelação nº 49.904, tendo como relator o Juiz hoje Desembargador MELO SERRA, decidiu: "Os reajustamentos concedidos ou acordados no curso do quinquênio não são obstáculo à admissão do pleito revisional". Ac. de 20-10-1988 Arquivo do EMFOR - TA/2.215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que, no decurso de cinco anos, tenha havido reajustes, mas distantes da realidade, ainda assim cabe ação revisional.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2026-06-17T15:17:00.650Z</dcterms:created>
  <dcterms:modified xsi:type="dcterms:W3CDTF">2026-06-17T15:17:00.650Z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