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Agravo Regimental 97.600</w:t>
      </w:r>
    </w:p>
    <w:p>
      <w:r>
        <w:rPr>
          <w:b/>
          <w:bCs/>
        </w:rPr>
        <w:t xml:space="preserve">Julgado em: </w:t>
      </w:r>
      <w:r>
        <w:t xml:space="preserve">13/03/1986</w:t>
      </w:r>
    </w:p>
    <w:p/>
    <w:p>
      <w:r>
        <w:t xml:space="preserve">CONCEITUAÇÃO DA EXPRESSÃO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Agravo Regimental nº 97.600, o Ministro RAFAEL MAYER assim se expressou: « ... razoável é o entendimento de que o equivalente em dinheiro é o exato correspectivo do valor pecuniário da coisa, sem contar, portanto, com os acréscimos e cominações que possam advir do descumprimento do contrato, e que terá outra sede normativa que não a do prequestionado no art. 904. - Basta ver, em favor da razoabilidade da tese do acórdão recorrido, que da petição inicial da ação de depósito, deve constar, além da óbvia referência à coisa reclamada, a estimativa do valor da coisa, se não já constar do contrato, e outra razão aí não há senão porque a citação se faz para no prazo de cinco dias entregar-se a coisa, depositar-se em juízo ou consignar-lhe o equivalente em dinheiro» (RTJ Pág. 639. - Com efeito, a ação de depósito não é sede para reclamar o que se contratou como acréscimos do financiamento avençado. - Pode ser outra ação, também de força executiva. - Note-se que a recorrente não manifestou recusa ao depósito do equivalente em dinheiro, pelo devedor, não tendo sentido a irresignação pelo não depósito na íntegra do que entendia ser seu crédito. - Assim, não há ofensa ao art. 2º, § 1º, do Decreto-lei nº 911/69, nem se malferiu o art. 902, I, do Código de Processo Civil. - Não conheceram do recurso. Julgado em 14-03-1986 Revista Trimestral de Jurisprudência, Vol. 118 - 109/1.180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Razoável o entendimento de que o equivalente em dinheiro, de que trata o art. 902, inciso I, do Código de Processo Civil , é o exato correspectivo do valor pecuniário da coisa, sem os acréscimos e encargos do financiamento, cobráveis em outra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2026-10-26T01:56:43.243Z</dcterms:created>
  <dcterms:modified xsi:type="dcterms:W3CDTF">2026-10-26T01:56:43.243Z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