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Agravo Regimental 97.600</w:t>
      </w:r>
    </w:p>
    <w:p>
      <w:r>
        <w:rPr>
          <w:b/>
          <w:bCs/>
        </w:rPr>
        <w:t xml:space="preserve">Julgado em: </w:t>
      </w:r>
      <w:r>
        <w:t xml:space="preserve">13/03/1986</w:t>
      </w:r>
    </w:p>
    <w:p/>
    <w:p>
      <w:r>
        <w:t xml:space="preserve">CONCEITUAÇÃO DA EXPRESSÃO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Agravo Regimental nº 97.600, o Ministro RAFAEL MAYER assim se expressou: « ... razoável é o entendimento de que o equivalente em dinheiro é o exato correspectivo do valor pecuniário da coisa, sem contar, portanto, com os acréscimos e cominações que possam advir do descumprimento do contrato, e que terá outra sede normativa que não a do prequestionado no art. 904. - Basta ver, em favor da razoabilidade da tese do acórdão recorrido, que da petição inicial da ação de depósito, deve constar, além da óbvia referência à coisa reclamada, a estimativa do valor da coisa, se não já constar do contrato, e outra razão aí não há senão porque a citação se faz para no prazo de cinco dias entregar-se a coisa, depositar-se em juízo ou consignar-lhe o equivalente em dinheiro» (RTJ Pág. 639. - Com efeito, a ação de depósito não é sede para reclamar o que se contratou como acréscimos do financiamento avençado. - Pode ser outra ação, também de força executiva. - Note-se que a recorrente não manifestou recusa ao depósito do equivalente em dinheiro, pelo devedor, não tendo sentido a irresignação pelo não depósito na íntegra do que entendia ser seu crédito. - Assim, não há ofensa ao art. 2º, § 1º, do Decreto-lei nº 911/69, nem se malferiu o art. 902, I, do Código de Processo Civil. - Não conheceram do recurso. Julgado em 14-03-1986 Revista Trimestral de Jurisprudência, Vol. 118 - 109/1.180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Razoável o entendimento de que o equivalente em dinheiro, de que trata o art. 902, inciso I, do Código de Processo Civil , é o exato correspectivo do valor pecuniário da coisa, sem os acréscimos e encargos do financiamento, cobráveis em outra 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2026-07-27T23:29:45.803Z</dcterms:created>
  <dcterms:modified xsi:type="dcterms:W3CDTF">2026-07-27T23:29:45.803Z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