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Apelação Cível 4.741/84</w:t>
      </w:r>
    </w:p>
    <w:p>
      <w:r>
        <w:rPr>
          <w:b/>
          <w:bCs/>
        </w:rPr>
        <w:t xml:space="preserve">Julgado em: </w:t>
      </w:r>
      <w:r>
        <w:t xml:space="preserve">06/11/1985</w:t>
      </w:r>
    </w:p>
    <w:p/>
    <w:p>
      <w:r>
        <w:t xml:space="preserve">QUAL O QUE DEVE VIGORAR PARA O LOCATÁRIO VENCIDO NA RETOMADA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...Trata-se de apreciação do Decreto 24.150/34. - Autorizada a retomada, fica o inquilino obrigado a pagar desde quando termina o contrato e até a entrega do imóvel, o aluguel arbitrado na perícia para a hipótese de renovação. - Em caso contrário, ocorreria um locupletamento indébito. - Nesse sentido decidiu a 1ª Câmara deste Tribunal em 14-08-1984, na Apelação Cível nº 4.741/84, seguindo julgados do Supremo Tribunal Federal - RE nº 81.142 - SP, in RTJ 75/296. - Por isso, são acolhidos os presentes Embargos, nos termos do voto vencido, que passa a integrar o presente, para manter na íntegra a sentença apelada, inclusive na parte em que fixou o aluguel pelo período extracontratual. - Voto vencido o Dr. AMYNTOR VILLELA VERGARA, que rejeitava os Embargos. Julgado em 07-11-1985 VOTO VENCIDO DO JUIZ AMYNTOR VILLELA VERGARA - Votei vencido, "data venia" da ilustre maioria por entender que sendo deferido a retomada, o locatário deverá continuar pagando o último aluguel. - E isso porque nos termos do art. 4º da Lei nº 6.649, de 16-05-79, "A partir do término do contrato, enquanto o locatário continuar na posse do prédio alugado, a relação de locação reger-se-á pelas condições do contrato terminado, com as modificações decorrentes do disposto nesta lei". Arquivo do EMFOR, TA/753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Deferida a retomada, o locatário deverá pagar, a partir do término do contrato e até a efetiva desocupação do imóvel, o aluguel arbitrado, em perícia, para a hipótese de renovação.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2026-07-28T00:04:36.047Z</dcterms:created>
  <dcterms:modified xsi:type="dcterms:W3CDTF">2026-07-28T00:04:36.047Z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