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>
      <w:r>
        <w:rPr>
          <w:b/>
          <w:bCs/>
        </w:rPr>
        <w:t xml:space="preserve">Recurso: </w:t>
      </w:r>
      <w:r>
        <w:t xml:space="preserve">RE 43.869</w:t>
      </w:r>
    </w:p>
    <w:p/>
    <w:p>
      <w:r>
        <w:t xml:space="preserve">PRAZO DO NOVO CONTRATO — CONTAGEM - INÍCIO - PREPOSTOS A SEREM OBSERVADOS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Na renovação de locação, regida pelo Decreto nº 24.150, de 20.04.34, o prazo do novo contrato conta-se da transcrição da decisão exeqüenda no Registro de Títulos e Documentos; começa, porém, da terminação do contrato anterior, se esta tiver ocorrido antes do registro. Referência: Decreto citado, artigo 19; Código de Processo Civil, art. 355 e § 1º; Decreto nº 4.857, de 09.11.39; art. 134, VI ERE 43.869, de 16.09.60 (D.J. de 29.10.62, p. 604). DJ nº 82, de 8 de maio de 1964 - Adendo nº 1 - pág. 1.237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2026-09-11T00:07:23.530Z</dcterms:created>
  <dcterms:modified xsi:type="dcterms:W3CDTF">2026-09-11T00:07:23.530Z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