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 60.649</w:t>
      </w:r>
    </w:p>
    <w:p/>
    <w:p>
      <w:r>
        <w:t xml:space="preserve">FUNDO DE COMÉRCIO OBJETO DA LOCAÇÃO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locação compreende, além do imóvel, fundo de comércio, com instalações e pertences, como no caso de teatros, cinemas e hotéis, não se aplicam ao retomante as restrições do artigo 8º, parágrafo único, letra "e", do Decreto nº 24.150, de 20.04.34. Referência: Decreto nº 24.150, de 20.04.34, art. 8º e parágrafo único (D.O. de 24.04.34) ERE 60.649, de 15.02.68 (R.T.J. 45/401). RE 64.512, de 07.05.68 (D.J. de 28.06.68); RE 64.655, de 07.05.68 (D.J. de 09.08.68); RE 60.294, de 21.11.67 (R.T.J.43/753). Sessão de 3-12-1969 DJ, 1969 - Dezembro - Pág. 5.946 -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2026-09-10T23:38:20.838Z</dcterms:created>
  <dcterms:modified xsi:type="dcterms:W3CDTF">2026-09-10T23:38:20.838Z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