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54.526</w:t>
      </w:r>
    </w:p>
    <w:p/>
    <w:p>
      <w:r>
        <w:t xml:space="preserve">JUIZ PREPARADOR OU SUBSTITUTO — VENCIMENTOS - SE TEM DIREITO AOS DA ATIVIDADE QUANDO FORA DO PERÍODO DE EXERCÍCIO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Juízes preparadores ou substitutos não têm direito aos vencimentos da atividade fora dos períodos de exercício. Referência: - Const. Fed., artigos 95, § 3º, 122, parágrafos 4º e 5º e 124, XI RE 54.526, de 29.10.63; RMS 9.757, de 17.04.63 (D. de Just. de 11.07.63, p. 510). Aprovada em Sessão de 13-12-1963 - pág. 47 V. SÚMULA Nº 45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2026-07-27T23:32:22.475Z</dcterms:created>
  <dcterms:modified xsi:type="dcterms:W3CDTF">2026-07-27T23:32:22.475Z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