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MS 4.822-</w:t>
      </w:r>
    </w:p>
    <w:p/>
    <w:p>
      <w:r>
        <w:t xml:space="preserve">IMPETRAÇÃO POR TERCEIRO — NÃO CONDICIONAMENTO À INTERPOSIÇÃO DE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impetração de segurança por terceiro, contra ato judicial, não se condiciona à interposição de recurso. Referência: CF/88, art. 5º, XXXV. CPC, art. 499, "caput", §1º Lei nº 1.533, de 31 de dezembro de 1951, art. 5º RMS 4.822-RJ (1ªT 05/12/94 - DJ 19/12/94) RE 2.224-SC (2ªT 09/12/92 - DJ 08/02/93) RMS 4.069-ES (2ªT 26/10/94 - DJ 21/11/94) RMS 243-RJ (3ªT 21/08/90 - DJ 09/10/90) RMS 4.982-SP (3ªT 14/03/95 - DJ 22/05/95) RMS 6.317-SP (3ªT 22/04/96 - DJ 03/06/96) RMS 5.381-SP (3ªT 25/11/96 - DJ 03/02/97) RMS 1.114-SP (4ªT 08/10/91 - DJ 04/11/91) RMS 4.315-PE (4ªT 29/06/94 - DJ 08/09/94) RMS 7.087-MA (4ªT 24/03/97 - DJ 09/06/97) RMS 2.404-SP (5ªT 26/04/95 - DJ L9/06/95) RMS 6.054-GO (6ªT 08/10/96 - DJ 06/12/96) (Of. nº 15/98) (Dias: 2, 3 e 4/2/98)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2026-10-16T16:15:42.850Z</dcterms:created>
  <dcterms:modified xsi:type="dcterms:W3CDTF">2026-10-16T16:15:42.850Z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