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42.186</w:t>
      </w:r>
    </w:p>
    <w:p/>
    <w:p>
      <w:r>
        <w:t xml:space="preserve">SUPREMO TRIBUNAL FEDERAL — INCOMPETÊNCIA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poder judiciário, que não tem função legislativa, aumentar vencimentos de servidores públicos sob fundamento de isonomia. Referência: - Constituição Federal, artigos 36 e 65, IV RE 42.186, de 01.08.60, RE 40.914, de 17.12.59; RE 47.340, de 19.09.51; RE 46.948, de 10.04.62. RMS 9.122, de 07.09.61; RMS 9.611, de 10.06.63. ERE 41.794, de 02.06.61. Aprovada em Sessão de 13-12-1963 - pág. 146.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2026-07-28T06:09:53.593Z</dcterms:created>
  <dcterms:modified xsi:type="dcterms:W3CDTF">2026-07-28T06:09:53.593Z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