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RE 101.100</w:t>
      </w:r>
    </w:p>
    <w:p>
      <w:r>
        <w:rPr>
          <w:b/>
          <w:bCs/>
        </w:rPr>
        <w:t xml:space="preserve">Relator: </w:t>
      </w:r>
      <w:r>
        <w:t xml:space="preserve">OSCAR CORRÊA</w:t>
      </w:r>
    </w:p>
    <w:p/>
    <w:p>
      <w:r>
        <w:t xml:space="preserve">REITOR DE UNIVERSIDADE ESTADUAL — QUANDO SE EQUIPARA A ATO DE AUTORIDADE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Constituição de 1967 estabelecia em seu art. 8º, XVII, "q"; a competência da União para legislar sobre "diretrizes e bases da educação nacional". A Constituição de 1988 repetiu essa determinação, (art. 22, XXIV). Por isso, a matéria, embora não seja de interesse da União, é de interesse nacional, de vez que o ensino universitário integra um sistema nacional, sob a fiscalização das autoridades federais. - Além disso, o impetrado equipara-se a autoridade federal, uma vez que os seus atos são praticados no exercício de função delegada do Poder Público Federal. - Nesse sentido vem decidindo o Tribunal Federal de Recursos (cf. Súmula nº 15 (*)) e o próprio Supremo Tribunal Federal (RE 101.100 - SP, 1ª T., Rel. Min. OSCAR CORRÊA, RTJ, 109/1.264). Ac. de 30-11-1988 Arquivo do EMFOR - TJ/2.013 (*) "Compete à Justiça Federal julgar mandado de segurança contra ato que diga respeito ao ensino superior, praticado por dirigente de estabelecimento particular". ("EMFOR", Nº 389, t. COMPETÊNCIA, st. ENSINO SUPERIOR).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praticado por reitor de Universidade Estadual, no exercício de função delegada do Poder Público Federal, fica equiparado a ato de autoridade federal. Sendo competente o Tribunal Federal de Recursos para julgá-lo.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2026-07-28T03:34:01.640Z</dcterms:created>
  <dcterms:modified xsi:type="dcterms:W3CDTF">2026-07-28T03:34:01.641Z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