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/>
    <w:p>
      <w:r>
        <w:t xml:space="preserve">CUMULAÇÃO DE PEDIDOS CONTRA AUTORIDADES DIFERENTES — QUANDO NÃO SE ADMITE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razão o douto Procurador de Justiça ao propor a exclusão do segundo impetrado deste feito, julgando-se prejudicada a segurança nessa parte. Na realidade o segundo pedido dirige-se contra o Sr. Presidente do DETRAN, sob a alegação de que esse órgão lhe teria negado o licenciamento do veículo, sob motivos ou pretexto que não esclarece devidamente nem comprova, atribuindo-os a dificuldades internas da repartição. Este grupo não tem competência originária para apreciar tal pedido, nem se tornou competente pelo fato de ter sido formulado cumulativamente com o primeiro. A via mandamental não admite cumulação de pedidos dirigidos contra autoridades diferentes quando o Órgão julgador não é competente para conhecer de ambos, sendo também aqui aplicável a regra do art. 292, § 1º, II do CPC. Ac. de 27-08-1997 Revista de Direito - Tr. Just. do Estado do Rio de Janeiro - Vol. 34 - 1998 - Pág. 145.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via mandamental não admite cumulação de pedidos contra autoridades diferentes quando o Órgão Julgador não tem competência para conhecer de ambos, sendo também aqui aplicável a regra do art. 292, § 1º, II do CPC.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2026-07-28T01:28:27.919Z</dcterms:created>
  <dcterms:modified xsi:type="dcterms:W3CDTF">2026-07-28T01:28:27.919Z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