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MS 10.149</w:t>
      </w:r>
    </w:p>
    <w:p/>
    <w:p>
      <w:r>
        <w:t xml:space="preserve">SE É MEIO DE SUBSTITUIR A AÇÃO RESPECTIVA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não é substitutivo de ação de cobrança. Referência: - Const. Fed., art. 141, § 24; - Lei do Mand. Segur., artigos 7º, II e 15 RMS 10.149, de 17.08.62; RMS 10.629, de 11.03.63; RMS 10.065, de 17.08.62; RMS 6.747, de 27.05.63 (D. de Just. de 25.07.63, p. 373). Aprovada em Sessão de 13-12-1963 - pág. 124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2026-07-28T01:53:48.803Z</dcterms:created>
  <dcterms:modified xsi:type="dcterms:W3CDTF">2026-07-28T01:53:48.803Z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