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96.01.32375-9/</w:t>
      </w:r>
    </w:p>
    <w:p>
      <w:r>
        <w:rPr>
          <w:b/>
          <w:bCs/>
        </w:rPr>
        <w:t xml:space="preserve">Relator: </w:t>
      </w:r>
      <w:r>
        <w:t xml:space="preserve">OSMAR TOGNOLO</w:t>
      </w:r>
    </w:p>
    <w:p/>
    <w:p>
      <w:r>
        <w:t xml:space="preserve">AÇÕES QUE VISEM SUA ISENÇÃO — DELEGADO DA RECEITA FEDERAL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acolhida a preliminar suscitada pela CEF, no sentido da sua ilegitimidade "ad causam". A jurisprudência recente da 3ª Turma cristalizou-se no sentido de que nas ações de mandado de segurança em que se busque a isenção do Imposto de Renda sobre as parcelas relativas à indenização por demissão voluntária, o Delegado da Receita Federal é quem deve figurar no pólo passivo do "writ" (AMS n. 96.01.32375-9/DF, Rel. Juiz OSMAR TOGNOLO). - Acato, portanto, a preliminar suscitada pela CEF, excluindo-a da lide. Ac. de 05-08-1997 DJ de 30-09-1997 Arquivo do EMFOR, TRF/N 3.109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Legitimidade passiva "ad causam" do Delegado da Receita Federal nas ações de mandado de segurança em que se busque a isenção do Imposto de Renda sobre as parcelas relativas à indenização por demissão voluntária.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2026-07-28T02:04:57.668Z</dcterms:created>
  <dcterms:modified xsi:type="dcterms:W3CDTF">2026-07-28T02:04:57.668Z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