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96.01.32375-9/</w:t>
      </w:r>
    </w:p>
    <w:p>
      <w:r>
        <w:rPr>
          <w:b/>
          <w:bCs/>
        </w:rPr>
        <w:t xml:space="preserve">Relator: </w:t>
      </w:r>
      <w:r>
        <w:t xml:space="preserve">OSMAR TOGNOLO</w:t>
      </w:r>
    </w:p>
    <w:p/>
    <w:p>
      <w:r>
        <w:t xml:space="preserve">AÇÕES QUE VISEM SUA ISENÇÃO — DELEGADO DA RECEITA FEDERAL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acolhida a preliminar suscitada pela CEF, no sentido da sua ilegitimidade "ad causam". A jurisprudência recente da 3ª Turma cristalizou-se no sentido de que nas ações de mandado de segurança em que se busque a isenção do Imposto de Renda sobre as parcelas relativas à indenização por demissão voluntária, o Delegado da Receita Federal é quem deve figurar no pólo passivo do "writ" (AMS n. 96.01.32375-9/DF, Rel. Juiz OSMAR TOGNOLO). - Acato, portanto, a preliminar suscitada pela CEF, excluindo-a da lide. Ac. de 05-08-1997 DJ de 30-09-1997 Arquivo do EMFOR, TRF/N 3.109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Legitimidade passiva "ad causam" do Delegado da Receita Federal nas ações de mandado de segurança em que se busque a isenção do Imposto de Renda sobre as parcelas relativas à indenização por demissão voluntária.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2026-10-26T05:04:15.734Z</dcterms:created>
  <dcterms:modified xsi:type="dcterms:W3CDTF">2026-10-26T05:04:15.734Z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