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MS 119.412</w:t>
      </w:r>
    </w:p>
    <w:p/>
    <w:p>
      <w:r>
        <w:t xml:space="preserve">CONDICIONAMENTO A DEPÓSITO DO TRIBUTO — COMO PODE SER IMPUGNADA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lembrado em parecer oferecido por representante do Ministério Público Federal no Estado de São Paulo, a Segunda Seção do extinto Tribunal Federal de Recursos, apreciando matéria idêntica em processo do qual foi Relator o Sr. Ministro CARLOS MÁRIO VELLOSO, o MS 119.412, decidiu conforme foi resumido na ementa do acórdão. "Mandado de Segurança. Ato Judicial. Cabimento. Decisão que defere liminar condicionada a depósito do tributo impugnado na ação de segurança. Decisão de que não cabe recurso. Cabimento do mandado de segurança para impugná-la Lei nº 1.533/51, art. 5º II. Medida liminar. Pressupostos Direito subjetivo. Lei nº 1.533/31, art. 7º II. I - No processo do mandado de segurança só é cabível o agravo de instrumento da decisão que não recebe o recurso de apelação. II - A decisão que defere liminar condicionada a depósito do tributo discutido na ação da segurança pode ser impugnada através de mandado de segurança, por isso que daquela decisão não cabe recurso. Lei nº 1.533/51, art. 5º II. III - Ilegitimidade da exigência do depósito do quantum do tributo impugnado na ação de segurança, desde que ocorrentes os pressupostos da liminar. É que, ocorrentes ditos pressupostos, surge para o impetrante o direito subjetivo à liminar. In nº 1.533/51, art. 7º, II. IV - Mandado de segurança conhecido e deferido" (Julgamento: 7-6-88 - acórdão publicado DJ 5-12-88). - Essa, exatamente, a hipótese sob apreciação. - Requerido mandado de segurança contra a exigência do pagamento do - PIS, foi deferida limin ar, condicionada, contudo, ao depósito da quantia em discussão. - Ora, a Lei nº 1.533/51 expressamente estabelece no seu art. 7º, inciso II, que "ao despachar a inicial, o Juiz ordenará que se suspenda o ato que deu motivo ao pedido, quando for relevante o fundamento e do ato impugnado puder resultar a ineficácia da medida, caso deferida". - Como se vê; verificando-se os pressupostos previstos na disposição, a concessão de liminar é obrigatória, e não pode depender de quaisquer condições. Ac. de 03-09-1990 Rev. do Sup. Tr. Justiça - Novembro de 1990 - Nº 15 - Pág. 175.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defere liminar condicionada a depósito do tributo discutido na ação de segurança pode ser impugnada através de mandado de segurança, por isso que dela não cabe recurso. De outro lado, verificando-se os pressupostos previstos no art. 7º, inciso II, da Lei nº 1.544/51; a concessão da liminar é obrigatória, e não pode depender de qualquer condição.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2026-07-28T02:07:19.405Z</dcterms:created>
  <dcterms:modified xsi:type="dcterms:W3CDTF">2026-07-28T02:07:19.405Z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