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LEIS 8.437/92, 9.028/95, 9.494/97, 7.347/85, 8.429/92, 9.704/98, DECRETO-LEI 5.452 DE 01-05-1943 E LEI 5.869/73 — DISPOSITIVOS - ACRESCE E ALTERA</w:t>
      </w:r>
    </w:p>
    <w:p/>
    <w:p>
      <w:pPr>
        <w:pStyle w:val="Heading2"/>
      </w:pPr>
      <w:r>
        <w:rPr>
          <w:b/>
          <w:bCs/>
        </w:rPr>
        <w:t xml:space="preserve">Ementa</w:t>
      </w:r>
    </w:p>
    <w:p>
      <w:r>
        <w:t xml:space="preserve">MEDIDA PROVISÓRIA Nº 1.984-18, DE 1º DE JUNHO DE 2000 Acresce e altera dispositivos das Leis nºs 8.437, de 30 de junho de 1992, 9.028, de 12 de abril de 1995, 9.494, de 10 de setembro de 1997, 7.347, de 24 de julho de 1985, 8.429, de 2 de junho de 1992, 9.704, de 17 de novembro de 1998, do Decreto-Lei nº 5.452, de 1º de maio de 1943, e da Lei nº 5.869, de 11 de janeiro de 1973, e dá outras providências. O VICE-PRESIDENTE DA REPÚBLICA, no exercício do cargo de Presidente da República, usando da atribuição que lhe confere o art. 62 da Constituição, adota a seguinte Medida Provisória, com força de lei: Art. 1o A Lei no 8.437, de 30 de junho de 1992, passa a vigorar com as seguintes alterações: "Art. 1o ................................................................................................................................ ........................................................................................................................................... § 4o Nos casos em que cabível medida liminar, sem prejuízo da comunicação ao dirigente do órgão ou entidade, o respectivo representante judicial dela será imediatamente intimado. § 5o Não será cabível medida liminar que defira compensação de créditos tributários ou previdenciários." (NR) "Art. 4o ................................................................................................................................ ................................................................................................................................ § 3o Do despacho que conceder ou negar a suspensão, caberá agravo, no prazo de cinco dias, que será levado a julgamento na sessão seguinte a sua interposição. § 4o Negado provimento ao agravo de que trata o parágrafo anterior, caberá novo pedido de suspensão ao Presidente do Tribunal competente para julgar eventual recurso especial ou extraordinário. § 5o É cabível também o pedido de suspensão a que s e refere o parágrafo anterior, quando negado provimento a agravo de instrumento interposto contra a liminar a que se refere este artigo. § 6o A interposição do agravo de instrumento contra liminar concedida nas ações movidas contra o Poder Público e seus agentes não prejudica nem condiciona o julgamento do pedido de suspensão a que se refere este artigo. § 7o O presidente do tribunal poderá conferir ao pedido efeito suspensivo liminar, se constatar, em juízo prévio, a plausibilidade do direito invocado e a urgência na concessão da medida. § 8o Ao verificar que a liminar esgotou, no todo ou em qualquer parte, o objeto da ação ou foi deferida em flagrante ofensa à lei ou a jurisprudência de tribunal superior, o presidente do tribunal poderá suspendê-la com eficácia retroativa à data em que foi concedida, tornando sem efeito qualquer ato executivo dela decorrente. § 9o As liminares cujo objeto seja idêntico poderão ser suspensas em uma única decisão, podendo o presidente do tribunal estender os efeitos da suspensão a liminares supervenientes, mediante simples aditamento do pedido original." (NR) "Art. 4o-A. Nas ações rescisórias propostas pela União, Estados, Distrito Federal e Municípios, bem como pelas autarquias e fundações instituídas pelo Poder Público, caracterizada a plausibilidade jurídica da pretensão, poderá o tribunal, a qualquer tempo, conceder medida cautelar para suspender os efeitos da sentença rescindenda." (NR) Art. 2o O art. 6o da Lei no 9.028, de 12 de abril de 1995, passa a vigorar acrescido dos §§ 2o e 3o, renumerando-se o atual parágrafo único para § 1o: "§ 2o As intimações a serem concretizadas fora da sede do juízo serão feitas, necessariamente, na forma prevista no art. 237, inciso II, do Código de Processo Civil. § 3o Aplica-se aos procuradores ou advogados integrantes dos órgãos vinculados à Advocacia-Geral da União o contido no caput e no § 2o deste artigo, quanto aos processos em trâmite na justiça de p rimeiro grau de jurisdição." (NR) Art. 3o A Lei no 9.028, de 1995, passa a vigorar com as seguintes alterações: "Art. 3o Os Procuradores Regionais da União exercerão a coordenação das atividades das Procuradorias da União localizadas em sua área de atuação. § 1o O Advogado-Geral da União, com o objetivo de racionalizar os serviços, poderá desativar Procuradoria da União situada em Capital de Unidade da Federação onde esteja instalada Procuradoria Regional, hipótese em que esta absorverá as atribuições daquela. § 2o Ocorrendo a hipótese de que trata o parágrafo anterior, incumbirá ao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2026-10-26T04:56:55.965Z</dcterms:created>
  <dcterms:modified xsi:type="dcterms:W3CDTF">2026-10-26T04:56:55.965Z</dcterms:modified>
</cp:coreProperties>
</file>

<file path=docProps/custom.xml><?xml version="1.0" encoding="utf-8"?>
<Properties xmlns="http://schemas.openxmlformats.org/officeDocument/2006/custom-properties" xmlns:vt="http://schemas.openxmlformats.org/officeDocument/2006/docPropsVTypes"/>
</file>