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JUÍZO DA INFÂNCIA E DA JUVENTUDE</w:t>
      </w:r>
    </w:p>
    <w:p/>
    <w:p/>
    <w:p>
      <w:r>
        <w:t xml:space="preserve">01. CONDUTAS E ATIVIDADES LESIVAS — SANÇÕES PENAIS E ADMINISTRATIVAS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9.605, DE 12 DE FEVEREIRO DE 1998 Dispõe sobre as sanções penais e administrativas derivadas de condutas e atividades lesivas ao meio ambiente, e dá outras providências. O PRESIDENTE DA REPÚBLICA Faço saber que o Congresso Nacional decreta e eu sanciono a seguinte Lei: CAPÍTULO I DISPOSIÇÕES GERAIS Art. 1º - (VETADO) Art. 2º - Quem, de qualquer forma, concorre para a prática dos crimes previstos nesta Lei, incide nas penas a estes cominadas, na medida da sua culpabilidade, bem como o diretor, o administrador, o membro de conselho e de órgão técnico, o auditor, o gerente, o preposto ou mandatário de pessoa jurídica, que, sabendo da conduta criminosa de outrem, deixar de impedir a sua prática, quando podia agir para evitá-la. Art. 3º - As pessoas jurídicas serão responsabilizadas administrativa, civil e penalmente conforme o disposto nesta Lei, nos casos em que a infração seja cometida por decisão de seu representante legal ou contratual, ou de seu órgão colegiado, no interesse ou beneficio da sua entidade. Parágrafo único - A responsabilidade das pessoas jurídicas não exclui a das pessoas físicas, autoras, co-autoras ou participes do mesmo fato. Art. 4º - Poderá ser desconsiderada a pessoa jurídica sempre que sua personalidade for obstáculo ao ressarcimento de prejuízos causados à qualidade do meio ambiente. Art. 5º - (VETADO) CAPÍTULO II DA APLICAÇÃO DA PENA Art. 6º - Para imposição e gradação da penalidade, a autoridade competente observará: I - a gravidade do fato. tendo em vista os motivos da infração e suas conseqüências para a saúde pública e para o meio ambiente; II - os antecedentes do infrator quanto ao cumprimento da legislação de interesse ambientar; III - a situação econômica do infrator, no caso de multa. Art. 7º - As penas restritivas de direitos são autônomas e substituem as privativas de liberdade qu ando: I - tratar-se de crime culposo ou for aplicada a pena privativa de liberdade inferior a quatro anos; II - a culpabilidade. os antecedentes, a conduta social e a personalidade do condenado, bem como os motivos e as circunstâncias do crime indicarem que a substituição seja suficiente para efeitos de reprovação e prevenção do crime. Parágrafo único - As penas restritivas de direitos a que se refere este artigo terão a mesma duração da pena privativa de liberdade substituída. Art. 8º - As penas restritivas de direito são: I - prestação de serviços à comunidade; II - interdição temporária de direitos; III - suspensão parcial ou total de atividades; IV - prestação pecuniária; V - recolhimento domiciliar. Art. 9º - A prestação de serviços à comunidade consiste na atribuição ao condenado de tarefas gratuitas junto a parques e jardins públicos e unidades de conservação, e, no caso de dano da coisa particular, pública ou tombada, na restauração desta, se possível. Art. 10 - As penas de interdição temporária de direito são a proibição de o condenado contratar com o Poder Público, de receber incentivos fiscais ou quaisquer outros benefícios, bem como de participar de licitações, pelo prazo de cinco anos, no caso de crimes dolosos, e de três anos, no de crimes culposos. Art. 11 - A suspensão de atividades será aplicada quando estas não estiverem obedecendo às prescrições legais. Art. 12 - A prestação pecuniária consiste no pagamento em dinheiro à vítima ou à entidade pública ou privada com fim social, de importância, fixada pelo juiz, não inferior a um salário mínimo nem superior a trezentos e sessenta salários mínimos. O valor pago será deduzido do montante de eventual reparação civil a que for condenado o infrator. Art. 13 - O recolhimento domiciliar baseia-se na autodisciplina e senso de responsabilidade do condenado, que deverá, sem vigilância, trabalhar, freqüentar curso ou exercer atividade autorizada, permanecendo recolhido nos dias e horários de folga em residência ou em qualquer local destinado a sua moradia habitual, conforme estabelecido na sentença condenatória. Art. 14 - São circunstâncias que atenuam a pena: I - baixo grau de instrução ou escolaridade do agente; II - arrependimento do infrator, manifestado pela espontânea reparação do dano, ou limitação significativa da degradação ambientar causada; III - comunicação prévia pelo agente do perigo iminente de degradação ambientar; IV - colaboração com os agentes encarregados da vigilância e do controle ambientar. Art. 15 - São circunstâncias que agravam a pena, quando não constituem ou qualificam o crime: I - reincidência nos crimes de natureza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2026-09-11T00:09:57.860Z</dcterms:created>
  <dcterms:modified xsi:type="dcterms:W3CDTF">2026-09-11T00:09:57.860Z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