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JUÍZO DA INFÂNCIA E DA JUVENTUDE</w:t>
      </w:r>
    </w:p>
    <w:p/>
    <w:p/>
    <w:p>
      <w:r>
        <w:t xml:space="preserve">02. CONDUTAS E ATIVIDADES LESIVAS — SANÇÕES PENAIS E ADMINISTRATIVAS - DISPÕE SOBRE</w:t>
      </w:r>
    </w:p>
    <w:p/>
    <w:p>
      <w:pPr>
        <w:pStyle w:val="Heading2"/>
      </w:pPr>
      <w:r>
        <w:rPr>
          <w:b/>
          <w:bCs/>
        </w:rPr>
        <w:t xml:space="preserve">Ementa</w:t>
      </w:r>
    </w:p>
    <w:p>
      <w:r>
        <w:t xml:space="preserve">CAPÍTULO VI DA INFRAÇÃO ADMINISTRATIVA Art. 70 - Considera-se infração administrativa ambientar toda ação ou omissão que viole as regras jurídicas de uso, gozo, promoção, proteção e recuperação do meio ambiente. § 1º - São autoridades competentes para lavrar auto de infração ambientar e instaurar processo administrativo os funcionários de órgãos ambientais integrantes do Sistema Nacional de Meio Ambiente - SISNAMA, designados para as atividades de fiscalização, bem como os agentes das Capitanias dos Portos, do Ministério da Marinha. § 2º - Qualquer pessoa, constatando infração ambientar, poderá dirigir representação às autoridades relacionadas no parágrafo anterior, para efeito do exercício do seu poder de polícia. § 3º - A autoridade ambiental que tiver conhecimento de inflação ambiental é obrigada a promover a sua apuração imediata, mediante processo administrativo próprio, sob pena de co-responsabilidade. § 4º - As infrações ambientais são apuradas em processo administrativo próprio, assegurado o direito de ampla defesa e o contraditório, observadas as disposições desta Lei. Art. 71 - O processo administrativo para apuração de infração ambiental deve observar os seguinte, prazos máximos: I - vinte dias para o infrator oferecer defesa ou impugnação contra o auto de infração, contados da data da ciência da autuação; II - trinta dias para a autoridade competente julgar o auto de infração, contados da data da sua lavratura, apresentada ou não a defesa ou impugnação; III - vinte dias para o infrator recorrer da decisão condenatória à instância superior do Sistema Nacional do Meio Ambiente - SISNAMA, ou à Diretoria de Portos e Costas, do Ministério da Marinha, de acordo com o tipo de autuação; IV - cinco dias para o pagamento de multa, contados da data do recebimento da notificação. Art. 72 - As infrações administrativas são punidas com as seguintes sanções, observado o disposto no art. 6 º: I - advertência; II - multa simples; III - multa diária; IV - apreensão dos animais, produtos e subprodutos da fauna e flora, instrumentos, petrechos, equipamentos ou veículos de qualquer natureza utilizados na infração; V - destruição ou inutilização do produto; VI - suspensão de venda e fabricação do produto; VII - embargo de obra ou atividade; VIII - demolição de obra; IX - suspensão parcial ou total de atividades; X - (VETADO) XI - restritiva de direitos. § 1º - Se o infrator cometer, simultaneamente, duas ou mais infrações, ser-lhe-ão aplicadas, cumulativamente, as sanções a elas cominadas. § 2º - A advertência será aplicada pela inobservância das disposições desta Lei e da legislação em vigor, ou de preceitos regulamentares, sem prejuízo das demais sanções previstas neste artigo. § 3º - A multa simples será aplicada sempre que o agente, por negligência ou dolo: I - advertido por irregularidades que tenham sido praticadas, deixar de saná-las, no prazo assinalado por órgão competente do SISNAMA ou pela Capitania dos Portos, do Ministério da Marinha; II - opuser embaraço à fiscalização dos órgãos do SISNAMA ou da Capitania dos Portos, do Ministério da Marinha. § 4º - A multa simples pode ser convertida em serviços de preservação, melhoria e recuperação da qualidade do meio ambiente. § 5º - A multa diária será aplicada sempre que o cometimento da infração se prolongar no tempo. § 6º - A apreensão e destruição referidas nos incisos IV e V do caput obedecerão ao disposto no art. 25 desta Lei. § 7º - As sanções indicadas nos incisos VI a IX do caput serão aplicadas quando o produto, a obra, a atividade ou o estabelecimento não estiverem obedecendo às prescrições legais ou regulamentares. § 8º - As sanções restritivas de direito são: I - suspensão de registro, licença ou autorização; II - cancelamento de registro, licença ou autorização; III - perda ou restrição de incentivos e benefí cios fiscais; IV - perda ou suspensão da participação em linhas de financiamento em estabelecimentos oficiais de crédito; V - proibição de contratar com a Administração Pública, pelo período de até três anos. Art. 73 - Os valores arrecadados em pagamento de multas por infração ambiental serão revertidos ao Fundo Nacional do Meio Ambiente, criado pela Lei nº 7.797, de 10 de julho de 1989, Fundo Naval, criado pelo Decreto nº 20.923, de 8 de janeiro de 1932, fundos estaduais ou municipais de meio ambiente, ou correlatos, conforme dispuser o órgão arrecadador. Art. 74 - A multa terá por base a unidade, hectare, metro cúbico, quilograma ou outra medida pertin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2026-06-17T15:20:11.278Z</dcterms:created>
  <dcterms:modified xsi:type="dcterms:W3CDTF">2026-06-17T15:20:11.278Z</dcterms:modified>
</cp:coreProperties>
</file>

<file path=docProps/custom.xml><?xml version="1.0" encoding="utf-8"?>
<Properties xmlns="http://schemas.openxmlformats.org/officeDocument/2006/custom-properties" xmlns:vt="http://schemas.openxmlformats.org/officeDocument/2006/docPropsVTypes"/>
</file>