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r>
        <w:rPr>
          <w:b/>
          <w:bCs/>
        </w:rPr>
        <w:t xml:space="preserve">Recurso: </w:t>
      </w:r>
      <w:r>
        <w:t xml:space="preserve">re .</w:t>
      </w:r>
    </w:p>
    <w:p/>
    <w:p>
      <w:r>
        <w:t xml:space="preserve">02. SISTEMA NACIONAL DE UNIDADES DE CONSERVAÇÃO DA NATUREZA — INSTITUI - ART. 225, § 1º, INCISOS I, II, III E VII DA CF - REGULAMENTA</w:t>
      </w:r>
    </w:p>
    <w:p/>
    <w:p>
      <w:pPr>
        <w:pStyle w:val="Heading2"/>
      </w:pPr>
      <w:r>
        <w:rPr>
          <w:b/>
          <w:bCs/>
        </w:rPr>
        <w:t xml:space="preserve">Ementa</w:t>
      </w:r>
    </w:p>
    <w:p>
      <w:r>
        <w:t xml:space="preserve">CAPÍTULO IV DA CRIAÇÃO, IMPLANTAÇÃO E GESTÃO DAS UNIDADES DE CONSERVAÇÃO Art. 22. As unidades de conservação são criadas por ato do Poder Público. § 1º (VETADO) § 2º A criação de uma unidade de conservação deve ser precedida de estudos técnicos e de consulta pública que permitam identificar a localização, a dimensão e os limites mais adequados para a unidade, conforme se dispuser em regulamento. § 3º No processo de consulta de que trata o § 2º, o Poder Público é obrigado a fornecer informações adequadas e inteligíveis à população local e a outras partes interessadas. § 4º Na criação de Estação Ecológica ou Reserva Biológica não é obrigatória a consulta de que trata o § 2º deste artigo. § 5º As unidades de conservação do grupo de Uso Sustentável podem ser transformadas total ou parcialmente em unidades do grupo de Proteção Integral, por instrumento normativo do mesmo nível hierárquico do que criou a unidade, desde que obedecidos os procedimentos de consulta estabelecidos no § 2º deste artigo. § 6º A ampliação dos limites de uma unidade de conservação, sem modificação dos seus limites originais, exceto pelo acréscimo proposto, pode ser feita por instrumento normativo do mesmo nível hierárquico do que criou a unidade, desde que obedecidos os procedimentos de consulta estabelecidos no § 2º deste artigo. § 7º A desafetação ou redução dos limites de uma unidade de conservação só pode ser feita mediante lei específica. Art. 22-A. O Poder Público poderá decretar limitações administrativas provisórias ao exercício de atividades e empreendimentos efetiva ou potencialmente causadores de degradação ambiental em área submetida a estudo para criação de unidade de conservação, quando, a critério do órgão ambiental competente, houver risco de dano grave aos recursos naturais ali existentes. § 1º Poderá ser dado continuidade ao exercício de atividades em curso, na da ta de publicação do ato que decretar a limitação administrativa, que estejam de conformidade com a legislação em vigor, ressalvado o disposto no § 2º. § 2º Sem prejuízo da restrição constante do caput, na área submetida a limitações administrativas não serão permitidas atividades que importem em exploração a corte raso de floresta e demais formas de vegetação nativa. § 3º A destinação final da área submetida ao disposto neste artigo será definida no prazo de seis meses, prorrogável por igual período, findo o qual fica extinta a limitação administrativa. (Art. acrescentado pela MP-239 de 18-02-2005) Art. 23. A posse e o uso das áreas ocupadas pelas populações tradicionais nas Reservas Extrativistas e Reservas de Desenvolvimento Sustentável serão regulados por contrato, conforme se dispuser no regulamento desta Lei. § 1º As populações de que trata este artigo obrigam-se a participar da preservação, recuperação, defesa e manutenção da unidade de conservação. § 2º O uso dos recursos naturais pelas populações de que trata este artigo obedecerá às seguintes normas: I - proibição do uso de espécies localmente ameaçadas de extinção ou de práticas que danifiquem os seus habitats; II - proibição de práticas ou atividades que impeçam a regeneração natural dos ecossistemas; III - demais normas estabelecidas na legislação, no Plano de Manejo da unidade de conservação e no contrato de concessão de direito real de uso. Art. 24. O subsolo e o espaço aéreo, sempre que influírem na estabilidade do ecossistema, integram os limites das unidades de conservação. Art. 25. As unidades de conservação, exceto Área de Proteção Ambiental e Reserva Particular do Patrimônio Natural, devem possuir uma zona de amortecimento e, quando conveniente, corredores ecológicos. § 1º O órgão responsável pela administração da unidade estabelecerá normas específicas regulamentando a ocupação e o uso dos recursos da zona de amortecimento e dos corredores ecológicos de uma unidade de conservação. § 2º Os limites da zona de amortecimento e dos corredores ecológicos e as respectivas normas de que trata o § 1º poderão ser definidas no ato de criação da unidade ou posteriormente. Art. 26. Quando existir um conjunto de unidades de conservação de categorias diferentes ou não, próximas, justapostas ou sobrepostas, e outras áreas protegidas públicas ou privadas, constituindo um mosaico, a gestão do conjunto deverá ser feita de forma integrada e participativa, considerando-se os seus distintos objetivos de conservação, de forma a compatibilizar a presença da biodiversidade, a valorização da sociodiversidade e o desenvolvimen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2026-06-17T14:03:57.096Z</dcterms:created>
  <dcterms:modified xsi:type="dcterms:W3CDTF">2026-06-17T14:03:57.096Z</dcterms:modified>
</cp:coreProperties>
</file>

<file path=docProps/custom.xml><?xml version="1.0" encoding="utf-8"?>
<Properties xmlns="http://schemas.openxmlformats.org/officeDocument/2006/custom-properties" xmlns:vt="http://schemas.openxmlformats.org/officeDocument/2006/docPropsVTypes"/>
</file>