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JUÍZO DA INFÂNCIA E DA JUVENTUDE</w:t>
      </w:r>
    </w:p>
    <w:p/>
    <w:p>
      <w:r>
        <w:rPr>
          <w:b/>
          <w:bCs/>
        </w:rPr>
        <w:t xml:space="preserve">Recurso: </w:t>
      </w:r>
      <w:r>
        <w:t xml:space="preserve">REsp 24.442</w:t>
      </w:r>
    </w:p>
    <w:p/>
    <w:p>
      <w:r>
        <w:t xml:space="preserve">APLICAÇÃO — COMPETÊNCIA EXCLUSIVA DO JUIZ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A aplicação de medidas sócio-educativas ao adolescente, pela prática de ato infracional, é da competência exclusiva do juiz. Referência: Arts. 112, 126, 127, 146, 148, 180 e 182 do Estatuto da Criança e do Adolescente. RM 1.967 - SP (5ª T 23.09.92 - DJ 13.10.92). REsp 24.442 - SP (5ª T 19.10.92 - DJ 16.11.92). RMS 1.968 - SP (5ª T 11.11.92 - DJ 30.11.92). REsp 26.079 - SP (5ª T 03.03.93 - DJ 22.03.93). RHC 1.641 - RS (6ª T 27.04.92 - DJ 18.05.92). REsp 28.886 - SP (6ª T 09.03.93 - DJ 05.04.93). EMFOR - Nº 548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2026-10-26T05:03:58.887Z</dcterms:created>
  <dcterms:modified xsi:type="dcterms:W3CDTF">2026-10-26T05:03:58.887Z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