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/>
    <w:p>
      <w:r>
        <w:t xml:space="preserve">01. LEI 6.404/76 E LEI 6.385/76 —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9.457, DE 05 DE MAIO DE 1997 Altera dispositivos da Lei nº 6.404, de 15 de dezembro de 1976, que dispõe sobre as sociedades por ações e da Lei nº 6.385, de 7 de dezembro de 1976, que dispõe sobre o mercado de valores mobiliários e cria a Comissão de Valores Mobiliários. VICE-PRESIDENTE DA REPÚBLICA no exercício do cargo de PRESIDENTE DA REPÚBLICA Faço saber que o Congresso Nacional decreta e eu sanciono a seguinte Lei: Art. 1º Os dispositivos da Lei nº 6.404, de 15 de dezembro de 1976, abaixo enumerados, passam a vigorar com a seguinte redação: Art.16................................................................. I - conversibilidade em ações Preferenciais; II - exigência de nacionalidade brasileira do acionista; ou III - direito de voto em separado para o preenchimento de determinados cargos de órgãos administrativos. ................................................................. Art. 17. As preferências ou vantagens das ações preferenciais: I consistem, salvo no caso de ações com direito a dividendos fixos ou mínimos, cumulativos ou não, no direito a dividendos no mínimo dez por cento maiores do que os atribuídos às ações ordinárias; II - sem prejuízo do disposto no inciso anterior e no que for com ele compatível, podem consistir: a) em prioridade na distribuição de dividendos; b) em prioridade no reembolso do capital com prêmio ou sem ele; c) na acumulação das vantagens acima enumeradas. .................................................................... Art.24................................................................. IX - o nome do acionista: X - o débito do acionista e a época e o lugar de seu pagamento, se a ação não estiver integralizada; XI - a data da emissão do certificado e as assinaturas de dois diretores, ou do agente emissor de certificados (art. 27). .................................................................... Art. 39. O penhor ou caução de ações se constitui pela averbação do respectivo instrumento no livro de Registro de Ações Normativas. ................................................................. Art.40................................................................. II - se escritural, nos livros da instituição financeira, que os anotará no extrato da conta de depósito fornecida ao acionista. ................................................................. Art.42................................................................. § 1º Sempre que houver distribuição de dividendos ou bonificação de ações e, em qualquer caso, ao menos urna vez por ano, a instituição financeira fornecerá à companhia a lista dos depositantes de ações recebidas nos termos deste artigo, assim como a quantidade de ações de cada um. ................................................................................ Art. 43. A instituição financeira autorizada a funcionar como agente emissor de certificados (art. 27) pode emitir título representativo das ações que receber em depósito, do qual constarão: ................................................................... § 3º Os certificados de depósito de ações serão nominativos, podendo ser mantidos sob o sistema escritural. ................................................................. Art.45................................................................ § 1º O estatuto pode estabelecer normas para a determinação do valor de reembolso, que, entretanto, somente poderá ser inferior ao valor de patrimônio líquido constante do último balanço aprovado pela assembléia-geral observado o disposto no § 2º, se estipulado com base no valor econômico da companhia, a ser apurado em avaliação (§§ 3º e 4º). § 2º ................................................................. § 3º Se o estatuto determinar a avaliação da ação para efeito de reembolso, o valor será o determinado por três peritos ou empres a especializada, mediante laudo que satisfaça os requisitos do § 1º do art. 8º e com a responsabilidade prevista no § 6º do mesmo artigo. § 4º Os peritos ou empresa especializada serão indicados em lista sêxtupla ou tríplice, respectivamente, pelo Conselho de Administração ou, se não houver, pela diretoria, e escolhidos pela Assembléia-geral em deliberação tomada por maioria absoluta de votos, não se computando os votos em branco, cabendo a cada ação, independentemente de sua espécie ou classe, o direito a um voto. § 5º O valor de reembolso poderá ser pago à conta de lucros ou reservas, exceto a legal, e nesse caso as ações reembolsadas ficarão em tesoura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2026-06-17T16:35:44.025Z</dcterms:created>
  <dcterms:modified xsi:type="dcterms:W3CDTF">2026-06-17T16:35:44.025Z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