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9.264</w:t>
      </w:r>
    </w:p>
    <w:p/>
    <w:p>
      <w:r>
        <w:t xml:space="preserve">INATIVIDADE — LIMITE DE DUAS PROMOÇÕES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Militar não tem direito a mais de duas promoções na passagem para a inatividade, ainda que por motivos diversos. Referência: - Lei nº 2.370, de 09.12.54, artigo 59 MS 9.264, de 16.07.62 (D. de Just. de 16.11.62, p. 643); MS 8.439, de 28.09.62; MS 10.481, de 20.03.63; MS 9.616, de 17.07.62; MS 9.442, de 04.06.62; MS 9.266, de 30.05.62. Súmula da Jurisprudência Predominante do Supremo Tribunal Federal - Aprovada em Sessão de 13-12-1963 - pág. 50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2026-09-10T22:40:00.090Z</dcterms:created>
  <dcterms:modified xsi:type="dcterms:W3CDTF">2026-09-10T22:40:00.090Z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