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CÓDIGO DE MINERAÇÃO — DECRETO-LEI 227/67 - DISPOSITIVOS - ALTERA</w:t>
      </w:r>
    </w:p>
    <w:p/>
    <w:p>
      <w:pPr>
        <w:pStyle w:val="Heading2"/>
      </w:pPr>
      <w:r>
        <w:rPr>
          <w:b/>
          <w:bCs/>
        </w:rPr>
        <w:t xml:space="preserve">Ementa</w:t>
      </w:r>
    </w:p>
    <w:p>
      <w:r>
        <w:t xml:space="preserve">LEI Nº 9.314, DE 14 DE NOVEMBRO DE 1996 Altera dispositivos do Decreto-lei n° 227, de 28 de fevereiro de 1967, e dá outras providências. O PRESIDENTE DA REPÚBLICA Faço saber que o Congresso Nacional decreta e eu sanciono a seguinte Lei: Art. 1° Os arts. 2°, 3°, 6°, 7°, 15, 16, 17, 20, 22, 23, 24, 25, 26, 30, 31, 37, 38, 41, 43, 44, 55, o caput do 58, 63, 64, 81, 85, 92 e 93 do Decreto-lei n° 227, de 28 de fevereiro de 1967 - Código de Mineração, alterado pelo Decreto-lei n° 318, de 14 de março de 1967 e pelas Leis n°s 6.403, de 15 de dezembro de 1976, 6.567, de 24 de setembro de 1978, 7.085, de 21 de dezembro de 1982, 7.805, de 18 de julho de 1989, 7.886, de 20 de novembro de 1989 e 8.901, de 30 de junho de 1994, passam a vigorar com a seguinte redação: "Art. 2° Os regimes de aproveitamento das substâncias minerais, para efeito deste Código, são: I - regime de concessão, quando depender de portaria de concessão do Ministro de Estado de Minas e Energia; II - regime de autorização, quando depender de expedição de alvará de autorização do Diretor-Geral do Departamento Nacional de Produção Mineral - DNPM; III - regime de licenciamento, quando depender de licença expedida em obediência a regulamentos administrativos locais e de registro da licença no Departamento Nacional de Produção Mineral - DNPM; IV - regime de permissão de lavra garimpeira, quando depender de portaria de permissão do Diretor-Geral do Departamento Nacional de Produção Mineral - DNPM; V - regime de monopolização, quando, em virtude de lei especial, depender de execução direta ou indireta do Governo Federal." "Art. 3º § 1° Não estão sujeitos aos preceitos deste Código os trabalhos de movimentação de terras e de desmonte de materiais in natura, que se fizerem necessários à abertura de vias de transporte, obras gerais de terraplenagem e de edificações, desde que não haja comercialização das terras e dos materiais resultantes dos referidos trabalhos e ficando o seu aproveitamento restrito à utilização na própria obra. § 2° Compete ao Departamento Nacional de Produção Mineral - DNPM a execução deste Código e dos diplomas legais complementares." "Art. 6° Classificam-se as minas, segundo a forma representativa do direito de lavra, em duas categorias: I - mina manifestada, a em lavra, ainda que transitoriamente suspensa a 16 de julho de 1934 e que tenha sido manifestada na conformidade do art. 10 do Decreto n° 24.642, de 10 de julho de 1934, e da Lei n° 94, de 10 de dezembro de 1935; II - mina concedida, quando o direito de lavra é outorgado pelo Ministro de Estado de Minas e Energia. "Art. 7° O aproveitamento das jazidas depende de alvará de autorização de pesquisa, do Diretor-Geral do DNPM, e de concessão de lavra, outorgada pelo Ministro de Estado de Minas e Energia. Parágrafo único. Independe de concessão do Governo Federal o aproveitamento de minas manifestadas e registradas, as quais, no entanto, são sujeitas às condições que este Código estabelece para a lavra, tributação e fiscalização das minas concedidas." "Art. 15. A autorização de pesquisa será outorgada pelo DNPM a brasileiros, pessoa natural, firma individual ou empresas legalmente habilitadas, mediante requerimento do interessado. Parágrafo único. Os trabalhos necessários à pesquisa serão executados sob a responsabilidade profissional de engenheiro de minas, ou de geólogo, habilitado ao exercício da profissão." "Art. 16. A autorização de pesquisa será pleiteada em requerimento dirigido ao Diretor-Geral do DNPM, entregue mediante recibo no protocolo do DNPM, onde será mecanicamente numerado e registrado, devendo ser apresentado em duas vias e conter os seguintes elementos de instrução: I - nome, indicação da nacionalidade, do estado civil, da profissão, do domicílio e do número de inscrição no Cadastro de Pessoas Físicas do Ministério da Fazenda, do requerente, pessoa n atural. Em se tratando de pessoa jurídica, razão social, número do registro de seus atos constitutivos no Órgão de Registro de Comércio competente, endereço e número de inscrição no Cadastro Geral dos Contribuintes do Ministério da Fazenda; II - prova de recolhimento dos respectivos emolumentos; III - designação das substâncias a pesquisar; IV - indicação da extensão superficial da área objetivada, em hectares, e do Município e Estado em que se situa; V - memorial descritivo da área pretendida, nos termos a serem definidos em portaria do Diretor-Geral do DNPM; VI - planta de situação, cuja configuração e elementos de informação ser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2026-06-17T14:13:53.150Z</dcterms:created>
  <dcterms:modified xsi:type="dcterms:W3CDTF">2026-06-17T14:13:53.150Z</dcterms:modified>
</cp:coreProperties>
</file>

<file path=docProps/custom.xml><?xml version="1.0" encoding="utf-8"?>
<Properties xmlns="http://schemas.openxmlformats.org/officeDocument/2006/custom-properties" xmlns:vt="http://schemas.openxmlformats.org/officeDocument/2006/docPropsVTypes"/>
</file>