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 52.244</w:t>
      </w:r>
    </w:p>
    <w:p/>
    <w:p>
      <w:r>
        <w:t xml:space="preserve">IRREDUTIBILIDADE — CONCESSÃO PELO ESTADO - 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estadual pode estabelecer a irredutibilidade dos vencimentos do Ministério Público. Referência: - Const. Fed., artigos 18 e 128 RE 52.244, de 20.09.63; RE 48.067, de 29.06.62 (D. de Just. de 04.04.63, p. 111). Aprovada em Sessão de 13-12-1963 - pág. 142 EMFOR 196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2026-07-28T00:39:12.400Z</dcterms:created>
  <dcterms:modified xsi:type="dcterms:W3CDTF">2026-07-28T00:39:12.400Z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