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02. DÍVIDA PÚBLICA MOBILIÁRIA — CONSOLIDAÇÃO, ASSUNÇÃO E REFINANCIAMENTO - CRITÉRIOS - ESTABELECE</w:t>
      </w:r>
    </w:p>
    <w:p/>
    <w:p>
      <w:pPr>
        <w:pStyle w:val="Heading2"/>
      </w:pPr>
      <w:r>
        <w:rPr>
          <w:b/>
          <w:bCs/>
        </w:rPr>
        <w:t xml:space="preserve">Ementa</w:t>
      </w:r>
    </w:p>
    <w:p>
      <w:r>
        <w:t xml:space="preserve">Art. 20. A Lei no 9.717, de 27 de novembro de 1998, passa a vigorar com as seguintes alterações: "Art. 1o ................................................................................................................................. ........................................................................................................................................... III - as contribuições e os recursos vinculados ao Fundo Previdenciário da União, dos Estados, do Distrito Federal e dos Municípios e as contribuições do pessoal civil e militar, ativo, inativo, e dos pensionistas, somente poderão ser utilizadas para pagamento de benefícios previdenciários dos respectivos regimes, ressalvadas as despesas administrativas estabelecidas no art. 6º, inciso VIII, desta Lei, observado os limites de gastos estabelecidos em parâmetros gerais; ........................................................................................................................................... X - vedação de inclusão nos benefícios, para efeito de cálculo e percepção destes, de parcelas remuneratórias pagas em decorrência de função de confiança, de cargo em comissão ou do local de trabalho. § 1o Fica vedada a constituição e manutenção de regime próprio de previdência social pelos Municípios que não tenham receita diretamente arrecadada ampliada, na forma estabelecida por parâmetros gerais, superior à receita proveniente de transferências constitucionais da União. § 2o O disposto no parágrafo anterior não se aplica aos Municípios que tenham constituído regime próprio de previdência social destinado a atender servidor público titular de cargo efetivo até a data anterior à publicação desta Lei." (NR) "Art. 1o-A. O servidor público titular de cargo efetivo da União, dos Estados, do Distrito Federal e dos Municípios ou o militar dos Estados e do Distrito Federal filiado a regime próprio de previdência social, quando cedido a órgão ou entidade de outro ente da federação, com ou sem ônus para o cessionário, permanecerá vinculado ao regime de origem." (NR) "Art. 2o ................................................................................................................................. ........................................................................................................................................... § 3o A União, os Estados, o Distrito Federal e os Municípios publicarão, até trinta dias após o encerramento de cada bimestre, demonstrativo financeiro e orçamentário da receita e despesa previdenciárias e acumulada no exercício financeiro em curso, explicitando, conforme diretrizes gerais, de forma desagregada: ........................................................................................................................................... IV - o valor da despesa total com pessoal civil e militar; ........................................................................................................................................... VIII - o valor do saldo financeiro do regime próprio de previdência social. § 4o Os Municípios com população inferior a cinqüenta mil habitantes podem optar pela publicação, em até trinta dias após o encerramento de cada semestre, do demonstrativo mencionado no parágrafo anterior. § 5o Antes de proceder a quaisquer revisões, reajustes ou adequações de proventos e pensões que impliquem aumento de despesas, os entes estatais deverão regularizar a situação sempre que o demonstrativo de que trata o § 3o, no que se refere à despesa acumulada até o bimestre, indicar o descumprimento dos limites fixados nesta Lei. § 6o É nulo de pleno direito o ato que provoque aumento de despesas previdenciárias, sem a observância dos limites previstos neste artigo." (NR) "Art. 2o-A. Fica suspensa, até 31 de dezembro de 2001, a exigibilidade do disposto no caput e no § 1o do art. 2o desta Lei." (NR) "Art. 5o ...... ........................................................................................................................... Parágrafo único. Fica vedada a concessão de aposentadoria especial, nos termos do § 4o do art. 40 da Constituição Federal, até que lei complementar federal discipline a matéria." (NR) "Art. 7o ................................................................................................................................. ........................................................................................................................................... IV - suspe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2026-06-17T16:33:41.780Z</dcterms:created>
  <dcterms:modified xsi:type="dcterms:W3CDTF">2026-06-17T16:33:41.780Z</dcterms:modified>
</cp:coreProperties>
</file>

<file path=docProps/custom.xml><?xml version="1.0" encoding="utf-8"?>
<Properties xmlns="http://schemas.openxmlformats.org/officeDocument/2006/custom-properties" xmlns:vt="http://schemas.openxmlformats.org/officeDocument/2006/docPropsVTypes"/>
</file>