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p>
      <w:r>
        <w:t xml:space="preserve">DA ÉTICA DO ADVOGADO E DO PROCESSO DISCIPLINAR</w:t>
      </w:r>
    </w:p>
    <w:p/>
    <w:p>
      <w:pPr>
        <w:pStyle w:val="Heading2"/>
      </w:pPr>
      <w:r>
        <w:rPr>
          <w:b/>
          <w:bCs/>
        </w:rPr>
        <w:t xml:space="preserve">Ementa</w:t>
      </w:r>
    </w:p>
    <w:p>
      <w:r>
        <w:t xml:space="preserve">Código de Ética e Disciplina da OAB TÍTULO I - DA ÉTICA DO ADVOGADO CAPÍTULO I - Das Regras Deontológicas Fundamentais Art. 1 - O exercício da advocacia exige conduta compatível com os preceitos deste Código, do Estatuto, do Regulamento Geral, dos Provimentos e com os demais princípios da moral individual, social e profissional. Art. 2 - O advogado, indispensável à administração da Justiça, é defensor do estado democrático de direito, da cidadania, da moralidade pública, da Justiça e da paz social, subordinando a atividade do seu Ministério Privado à elevada função que exerce. Parágrafo único - São deveres do advogado: I - preservar, em sua conduta, a honra, a nobreza e a dignidade da profissão, zelando pelo seu caráter de essencialidade e indispensabilidade; II - atuar com destemor, independência, honestidade, decoro, veracidade, lealdade, dignidade e boa-fé; III - velar por sua reputação pessoal e profissional; IV - empenhar-se, permanentemente, em seu aperfeiçoamento pessoal e profissional; V - contribuir para o aprimoramento das instituições, do Direito e das leis; VI - estimular a conciliação entre os litigantes, prevenindo sempre que possível, a instauração de litígios; VII - aconselhar o cliente a não ingressar em aventura judicial; VIII - abster-se de: a) utilizar de influência indevida, em seu benefício ou do cliente; b) patrocinar interesses ligados a outras atividades estranhas à advocacia, em que também atue; c) vincular o seu nome a empreendimentos de cunho manifestamente duvidoso; d) emprestar concurso aos que atentem contra a ética, a moral, a honestidade e a dignidade da pessoa humana; e) entender-se diretamente com a parte adversa que tenha patrono constituído, sem o assentimento deste. IX - pugnar pela solução dos problemas da cidadania e pela efetivação dos seus direitos individuais, coletivos e difusos, no âmbito da comunidade. Art. 3 - O advogado deve ter consciência de que o Direito é um meio de mitigar as desigualdades para o encontro de soluções justas e que a lei é um instrumento para garantir a igualdade de todos. Art. 4 - O advogado vinculado ao cliente ou constituinte, mediante relação empregatícia ou por contrato de prestação permanente de serviços, integrante de departamento jurídico, ou órgão de assessoria jurídica, público ou privado, deve zelar pela sua liberdade e independência. Parágrafo único - É legítima a recusa, pelo advogado, do patrocínio de pretensão concernente à lei ou direito que também lhe seja aplicável, ou contrarie expressa orientação sua, manifestada anteriormente. Art. 5 - O exercício da advocacia é incompatível com qualquer procedimento de mercantilização. Art. 6 - É defeso ao advogado expor os fatos em Juízo falseando deliberadamente a verdade ou estribando-se na má-fé. Art. 7 - É vedado o oferecimento de serviços profissionais que impliquem, direta ou indiretamente, a inculcação ou captação de clientela. CAPÍTULO II Das Relações com o Cliente Art. 8 - O advogado deve informar o cliente, de forma clara e inequívoca, quanto a eventuais riscos da sua pretensão, e das consequências que poderão advir da demanda. Art. 9 - A conclusão ou desistência da causa, com ou sem a extinção do mandato, obriga o advogado à devolução de bens, valores e documentos recebidos no exercício do mandato e à pormenorizada prestação de contas, não excluindo outras prestações solicitadas, pelo cliente, a qualquer momento. Art. 10 - Concluída a causa ou arquivado o processo, presumem-se o cumprimento e a cessação do mandato. Art. 11 - O advogado não deve aceitar procuração de quem já tenha patrono constituído, sem prévio conhecimento deste, salvo por motivo justo ou para adoção de medi das judiciais urgentes e inadiáveis. Art. 12 - O advogado não deve deixar ao abandono ou ao desamparo os feitos, sem motivo justo e comprovada ciência do constituinte. Art. 13 - A renúncia ao patrocínio implica omissão do motivo e a continuidade da responsabilidade profissional do advogado ou escritório de advocacia, durante o prazo estabelecido em lei; não exclui, todavia, a responsabilidade pelos danos causados, dolosa ou culposamente, aos clientes ou a terceiros. Art. 14 - A revogação do mandato judicial por vontade do cliente não o desobriga do pagamento das verbas horárias contratadas, bem como não retira o direito do advogado de receber o quanto lhe seja devido em eventual verba honorária de sucumbência, calculada proporcionalmente, em face do serviço efetivamente prestado. Art. 15 - O mandato judicial ou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2026-07-28T03:12:04.414Z</dcterms:created>
  <dcterms:modified xsi:type="dcterms:W3CDTF">2026-07-28T03:12:04.414Z</dcterms:modified>
</cp:coreProperties>
</file>

<file path=docProps/custom.xml><?xml version="1.0" encoding="utf-8"?>
<Properties xmlns="http://schemas.openxmlformats.org/officeDocument/2006/custom-properties" xmlns:vt="http://schemas.openxmlformats.org/officeDocument/2006/docPropsVTypes"/>
</file>