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Julgado em: </w:t>
      </w:r>
      <w:r>
        <w:t xml:space="preserve">22/04/1987</w:t>
      </w:r>
    </w:p>
    <w:p/>
    <w:p>
      <w:r>
        <w:t xml:space="preserve">QUANDO O PAGAMENTO DE UMA DELAS NÃO FAZ PRESUMIR O PAGAMENTO DAS ANTERIORES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hipótese, o apelante, apesar de conformado com a procedência do pedido de cobrança de quotas condominais, pretende ver a sentença reformada para que dela se excluam as quotas anteriores a fevereiro de 1986, sob a alegação de que milita em seu favor a presunção de pagamento previsto no artigo 943 do Código Civil; as multas e os juros de mora das demais. - ... é preciso que se esclareça que, hoje em dia e é o caso dos autos, as quotas condominiais são pagas nas agências bancárias, onde o caixa, ao receber a prestação, não tem condições de saber se as quotas referentes aos meses anteriores foram, ou não, pagas - Por isso, face a esta circunstância, a presunção estabelecida no artigo 943 do Código Civil, não pode prevalecer em favor do apelado, a quem , dessa forma, caberia fazer prova de já ter recolhido as quotas condominiais anteriores ao mês de fevereiro de 1986. - Por outro lado, não há nos autos qualquer prova, e o apelante não cuidou de produzí-la capaz de levar ao convencimento de que a culpa pelo atraso dos pagamentos, que aqui se discutem , possa ser imputada ao apelado. - Nestas condições, e considerando que os juros e a multa impostos na sentença decorrem de texto legal (artigo 12, § 3º da Lei nº 4.591 de 1964), a sentença também não merece reparos nesta parte. Julgado em 23-04-1987 Arquivo do Ementário Forense, TA/783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pagamentos de quotas periódicas realizadas através de agências bancárias não pode prevalecer a presunção de estarem solvidas as anteriores, conforme prevê o artigo 943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2026-10-26T03:49:56.554Z</dcterms:created>
  <dcterms:modified xsi:type="dcterms:W3CDTF">2026-10-26T03:49:56.554Z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