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Julgado em: </w:t>
      </w:r>
      <w:r>
        <w:t xml:space="preserve">31/03/1987</w:t>
      </w:r>
    </w:p>
    <w:p/>
    <w:p>
      <w:r>
        <w:t xml:space="preserve">CONTRATO VERBAL — PRAZO INDETERMINADO - DIREITO À DENÚNCIA PELO PARCEIRO-OUTORGANTE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contrato verbal de parceria agrícola, ajustado por prazo indeterminado, há mais de 3 (três) anos, pode ser denunciado, pelo parceiro-outorgante, se não for de sua conveniência continuar a mantê-lo (art. 92, § 9º da Lei nº 4.504/64 e 1.414 c/c 1.209 do Código Civil). - Esgotado o prazo previsto em lei para restituição do imóvel, sem que tal tenha ocorrido, assiste ao denunciante o direito de postular em juízo o despejo (art. 32, I, do Dec. nº 59.566/66, 92 § da Lei nº 4.504/64 e 1.414 e 1.209 do Código Civil. - Dentro do esquema acima traçado e, pois, ao abrigo da lei, a apelante denunciou o contrato de parceira agrícola e não tendo conseguido reaver a imóvel objeto da exploração, intentou a presente ação de despejo, o que, pelas razões aduzidas era e é direito seu. - Insta, pois, conceder à apelante o despejo que postulou na petição inicial. - Da concessão do despejo decorre, no entanto, para o apelado, o direito de retenção do imóvel até ser indenizado pelo valor das benfeitorias que nele realizou (Lei nº 4.504/64, art. 95 , VIII; Dec. 59.566, art. 25). - Por outro lado, o reconhecimento da existência do contrato de parceria agrícola impede que se atribua à posse do parceiro-outorgado a qualidade de posse "ad usucapionem", o que, por sua vez, lhe retira o direito de obter a declaração judicial de aquisição do domínio do imóvel por meio do usucapião especial. Julgado em 01-04-1987 Arquivo do Ementário Forense, TA/788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verbal, ajustado há mais de 3 (três) anos, por prazo indeterminado, pode ser denunciado, pelo parceiro-outorgante, se não for de sua conveniência continuar a mantê-lo. - Realizada a denúncia e esgotado "in albis" o prazo assinado para a desocupação, assiste ao denunciante o direito de obter em juízo a decretação do despejo do imóvel utilizado na exploração agrícola. - Da concessão do despejo, nesse caso, resulta, para o parceiro-outorgado, o direito de retenção do imóvel até ser indenizado pelo valor das benfeitorias que nele realizou. - O reconhecimento de existência ao contrato de parceria agrícola impede que se atribua à posse do parceiro-outorgado a qualidade de posse "ad usucapionem", o que, por sua vez, lhe retira o direito de obter declaração judicial de aquisição do respectivo domínio, por meio do usucapião.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2026-10-26T06:02:01.819Z</dcterms:created>
  <dcterms:modified xsi:type="dcterms:W3CDTF">2026-10-26T06:02:01.819Z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