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Apelação 68.802</w:t>
      </w:r>
    </w:p>
    <w:p/>
    <w:p>
      <w:r>
        <w:t xml:space="preserve">AÇÃO RESCISÓRIA E AÇÃO ANULATÓRIA — QUANDO CABE ESTA OU AQUELA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Buscando pôr termo ás tormentosas dúvidas existentes até então, o legislador de 1973, foi enfático ao distinguir, nos arts. 1.029 e 1.030, CPC, as hipóteses de anulação de partilha amigável e de rescindibilidade da partilha judicial. - Assim, se se trata de partilha amigável, ou seja, lavrada em instrumento público, reduzida a termo nos autos do inventário ou constante de escrito particular homologado pelo Juiz, sujeita-se a mesma à ação anulatória, com prazo prescricional de um (1) ano (CPC, art. 1.029; CCB, art. 1.773). O mesmo também ocorre em se tratando de partilha amigável realizada no arrolamento disciplinado nos arts. 1.031/1.034, CPC. - Se se trata, porém de partilha não amigável, ou seja, não efetuada nos moldes já referidos, em princípio sujeita-se a mesma à ação rescisória (CPC, art. 1.030) e, via de conseqüência, ao prazo bienal contemplado no art. 495, CPC, justificando-se este posicionamento, em face da opção do legislador ao incluir o inventário dentre os procedimentos de jurisdição contenciosa. - Com muita prioridade afirmou-se, em voto vencido, na Apelação nº 68.802, deste Tribunal (RF, 300/216): "Para se distinguir uma partilha - amigável ou contenciosa - o ponto de toque não é o acordo ou o conflito entre os herdeiros, mas o fato de ter o legislador, expressamente, conferido o caráter de procedimento contencioso ao inventário e partilha. Daí, sua solução ser sempre sentença de mérito, com a dec orrente força e autoridade de coisa julgada, que tem como pressuposto a existência de um procedimento contencioso em torno de uma pretensão". - Duas ressalvas, no entanto, devem ser feitas: A primeira, quanto à possibilidade da retificação da partilha, mesmo quando transitada em julgado e existente menor interessado, com dispensa da ação rescisória, se todos acordes, inclusive o Ministério Público. A segunda, quando o herdeiro não participou do inventário. - Nesta hipótese, se ainda não era o interessado reconhecido herdeiro, cumpre-lhe cumular as ações de investigação de paternidade com petição de herança, para que se lhe reconheça a condição de herdeiro e possa participar do rateio dos bens deixados pelo "de cujus". - Se, entretanto, o interessado já era herdeiro, à época do inventário, a ação própria é a de nulidade, que objetivará não apenas a invalidade da partilha, mas do próprio inventário, uma vez que a relação processual nele não se completou exatamente, porque ausente um dos que obrigatoriamente iriam compô-la, imprescritível por tratar-se de nulidade "pleno iure", (ou, pelo menos, com prescrição vintenária, para os que entendem que "nenhum direito sobrevive à inércia do titular, por tempo maior de 20 anos"). E se justifica essa ação de nulidade e não a rescisória porque o excluído, não tendo participado do processo, contra ele não se formou a "res iudicata". Cumprindo ainda aduzir que a hipótese não se confunda com a prevista no inc. III do art. 1.030, CPC, sendo pertinente a lição de ERNANE FIDÉLIS ("Comentários", Forense), segundo a qual, quando esse dispositivo legal se fala "em herdeiro preterido ou incluído, prevê-se qual a parte, a quem cabe a ação rescisória, esteja fazendo parte da relação processual, e, portanto, atingida pelos efeitos da coisa julgada". - A propósito, decidiu o Supremo Tribunal Federal, "verbis": "A partilha. Nulidade. Herdeiro necessário excluído. Art. 1.0 30 do CPC. Para anular a partilha, os herdeiros dela excluídos, que não participaram do inventário devem utilizar-se da ação de nulidade ou petição de herança vintenária, e não da rescisória" (RE nº 93.700. DJU de 22.10.82, rel. Ministro RAFAEL MAYER, RT 567/235). - No mesmo sentido, confira-se a doutrina de HUMBERTO THEODORO, "in" Revista de Processo, 45/218, tendo ainda pertinência à espécie, "mutatis mutandis", o decidido nos RR, EE, que se vêm nas RTJ, 110/210, 104/826, 107/778. - Recurso Negado. Ac. de 14-04-1988 Jurisprudência Mineira vols. 102/103 Abr./Set. 88 - pág. 106.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procedimento contencioso, a partilha viciada deve ser atacada, em princípio, pela ação rescisória. - Não tendo o herdeiro participado do inventário, a ação própria é a de nulidade, com prescrição no mínimo vintenária, não sendo hábil a rescisória, uma vez que a coisa julgada não o alcançou. - A ação anulatória, com prazo prescricional de um ano, tem incidência nos casos dos arts. 1.029 e 1.031 a 1.034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2026-10-26T03:47:53.507Z</dcterms:created>
  <dcterms:modified xsi:type="dcterms:W3CDTF">2026-10-26T03:47:53.507Z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