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RESCISÓRIA DE CONTRATO</w:t>
      </w:r>
    </w:p>
    <w:p/>
    <w:p>
      <w:r>
        <w:rPr>
          <w:b/>
          <w:bCs/>
        </w:rPr>
        <w:t xml:space="preserve">Julgado em: </w:t>
      </w:r>
      <w:r>
        <w:t xml:space="preserve">24/02/1986</w:t>
      </w:r>
    </w:p>
    <w:p/>
    <w:p>
      <w:r>
        <w:t xml:space="preserve">PAI QUE ABANDONOU A FAMÍLIA — LEVANTAMENTO DE NUMERÁRIO PERTENCENTE À FILHA DE 18 ANOS - DEVER DE PRESTAR CONTAS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Na realidade, "a separação de fato" tende, hoje, a se institucionalizar como situação jurídica, segundo entendimento que temos sustentado (YUSSEF SAID CAHALI, Divórcio e Separação, anexo à 1ª., de 1978, "Efeitos jurídicos da separação de fato"). - Ora, ocorrendo a separação de fato, a titularidade do pátrio poder remanesce íntegra a benefício de ambos os genitores, mas se fragmenta o respectivo exercício, que passa a ser daquele que mantém o menor sob a sua guarda; o que, aliás veio a ser afirmado pela Lei do Divórcio. - Se houve levantamento do numerário depositado, à revelia da menor, inarredável a obrigação do genitor, que abandonou a família de prestar as respectivas contas. - Na espécie, a obrigação do réu mais se agrava diante da circunstância apontada pela douta Procuradoria de Justiça...; a menor já contava com 18 anos, estando hábil para a prática de atos jurídicos, suprida a incapacidade relativa apenas pela assistência; e sem restrição para a movimentação de contas bancárias. - Ante o exposto, nega-se provimento. Julgado em 25-02-1986 Revista dos Tribunais. Maio, 1986. Vol. 6007 - Pág. 43 EMFOR 462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É obrigado a prestar contas o pai que, tendo abandonado a família, levanta numerário pertencente à filha, depositado em caderneta de poupança.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2026-10-26T04:32:34.517Z</dcterms:created>
  <dcterms:modified xsi:type="dcterms:W3CDTF">2026-10-26T04:32:34.517Z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