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RESCISÓRIA DE CONTRATO</w:t>
      </w:r>
    </w:p>
    <w:p/>
    <w:p>
      <w:r>
        <w:rPr>
          <w:b/>
          <w:bCs/>
        </w:rPr>
        <w:t xml:space="preserve">Recurso: </w:t>
      </w:r>
      <w:r>
        <w:t xml:space="preserve">RE 48.704</w:t>
      </w:r>
    </w:p>
    <w:p/>
    <w:p>
      <w:r>
        <w:t xml:space="preserve">FALTA DE CANCELAMENTO DA RENÚNCIA À MORATÓRIA — SE O IMPEDE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impede o reajustamento do débito pecuário, nos termos da Lei nº 1.002, de 24.12.49, a falta de cancelamento da renúncia à moratória da Lei nº 209, de 02.01.48. Referência: - Lei nº 1.002 citada, artigos 7º e 28; - Lei nº 457, de 29.10.48, artigo 2º; parágrafo único. ERE 48.704, de 03.08.62; ERE 46.817, de 03.08.62 (D. de Just. de 16.11.62, p. 703); RE 50.774, de 04.09.62 (D. de Just. de 16.11.62, p. 761). Aprovada em Sessão de 13-12-1963 - pág. 94 EMENTÁRIO FORENSE. Janeiro, 1965. Ano XVII. Nº 194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2026-07-27T23:47:16.093Z</dcterms:created>
  <dcterms:modified xsi:type="dcterms:W3CDTF">2026-07-27T23:47:16.093Z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