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18/02/1997</w:t>
      </w:r>
    </w:p>
    <w:p/>
    <w:p>
      <w:r>
        <w:t xml:space="preserve">APRESENTAÇÃO APÓS O LAUDO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Apresentado o laudo pericial em 13.12.1994 (f.), prova técnica juntada aos autos em 16.12.1994, decorrido largo espaço de tempo apresenta o autor quesitos suplementares (f.) em 16.09.1995. Indeferidos os quesitos suplementares (f.). Agravo retido (f.), apresentado em 16.03.1995. - Ressalte-se, "só se admitem quesitos suplementares antes da apresentação do laudo (RT 471/136, 618/152; RJTJESP 112/370). Entretanto, se tiverem os quesitos suplementares caráter meramente elucidativos, poderão ser respondidos como tais em audiência" (JTA 126/180). Entretanto, os quesitos suplementares deverão ser submetidos a aprovação do Juiz (art. 426, I, do CPC); aprovados os quesitos, deles deverá o vistor judicial ter ciência com tempo de apreciar os incidentes e de os incluir nas respostas. Procedimento não observado pelo autor a ensejar o indeferimento dos quesitos nos termos da lei em vigor. - Fato é que, indeferidos os quesitos suplementares por intempestivos, não cuidou o autor de pedir a oitiva do perito judicial para esclarecimento de suas dúvidas em audiência, restando preclusa a sua pretensão. Julgado em 19-02-1997 Revista dos Tribunais, Julho de 1997, vol. 741, pág. 238 EMFOR 613 EMENTA: - Somente se procede a nova perícia quando a matéria fáctica está insuficientemente esclarecida. RESUMO DO ACÓRDÃO: - Desnecessária a realização de nova perícia, porquanto a matéria fáctica está suficientemente esclarecida, havendo tão somente irresignação do locador quanto ao valor arbitrado para o imóvel objeto da ação, que engendrou - segundo sua aspiração - aluguel de preço ínfimo. - Contudo, bem andou a ilustre perita, ao atualizar o "Vo" da fórmula HARPER - BERRINI, mediante aplicação do índice da OTN, portanto a assertiva de que a valorização dos imóveis suplantou a correção, restou incomprovada, especialmente no que diz respeito ao objeto da ação ademais o arbitramento do imóvel não se destina à sua alienação. Ac. de 14-02-1989 Arquivo do EMFOR, TA/N 2.185 EMENTÁRIO FORENSE. Janeiro, 1992. Ano XLIII. Nº 518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quesitos suplementares devem ser apresentados antes do laudo, mas se estes tiverem caráter apenas elucidativo poderão ser respondidos em audiência, desde que requerida, tempestivamente, a oitiva do perito 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2026-09-11T00:09:00.541Z</dcterms:created>
  <dcterms:modified xsi:type="dcterms:W3CDTF">2026-09-11T00:09:00.541Z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