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 148.754</w:t>
      </w:r>
    </w:p>
    <w:p/>
    <w:p>
      <w:r>
        <w:t xml:space="preserve">DECRETO-LEI 2.445/88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2.449, DE 21 DE JULHO DE 1988 Altera disposições do Decreto-Lei n° 2.445, de 29 de junho de 1988, e dá outras providências. O PRESIDENTE DA REPÚBLICA, no uso da atribuição que lhe confere o art. 55, item II, da Constituição, DECRETA: Art. 1° O Decreto-Lei n° 2.445, de 29 de junho de 1988, passa a vigorar com as seguintes modificações: "Art. 1° Em ralação aos fatos geradores ocorridos a partir de 1° de julho de 1988, as contribuições mensais, com recursos próprios, para o Programa de Formação do Patrimônio do Servidor Público - PASEP e para o Programa de Integração Social - PIS, passarão a ser calculadas da seguinte forma: I - ................................................................... II - autarquias, inclusive as em regime especial, e entidades criadas por lei federal, com atribuições de fiscalização do exercício de profissões liberais, bem assim as de que trata o Decreto-Lei n° 968, de 13 de outubro de 1969: sessenta e cinco centésimos por cento das receitas orçamentarias, nelas consideradas as transferências correntes e de capital recebidas, deduzidos os encargos com obrigação por refinanciamento e repasse de recursos de órgãos e instituições oficiais e do exterior; III - .................................................................. IV - sociedades cooperativas, em relação às operações praticadas com cooperados, fundações públicas e privadas, condomínios e demais entidades sem fins lucrativos, inclusive as entidades fechadas de previdência privada e as instituições de assistência social, que não realizem habitualmente venda de bens ou serviços: um por cento sobre o total da folha de pagamento de remuneração dos seus empregados; V - demais pessoas jurídicas de direito privado, não compreendidas nos itens precedentes, bem assim as que lhes são equiparadas pela legislação do imposto de renda, inclusive as serventias extrajudiciais não oficializadas e as sociedades cooperativa s, em relação às operações praticadas com não-cooperados: sessenta e cinco centésimos por cento da receita operacional bruta. § 1°................................................................. § 2° Para os fins do disposto nos itens III e V, considera-se receita operacional bruta o somatório das receitas que dão origem ao lucro operacional, na forma da legislação do imposto de renda, admitidas as exclusões e deduções a seguir: a) as reversões de provisões, as recuperações de créditos que não representem ingressos de novas receitas e o resultado positivo da avaliação de investimentos pelo valor de patrimônio líquido; b) no caso das entidades abertas de previdência privada: a parcela das contribuições destinada à formação da provisão técnica atuarial e a sua atualização monetária; c) no caso das sociedades seguradoras: o co-seguro e o res-seguro cedidos; d) no caso das instituições financeiras ou entidades a elas equiparadas; encargos com obrigações por refinanciamento e repasse de recursos de órgãos e instituições oficiais e do exterior; despesas de captação de títulos de renda fixa no mercado aberto, em valor limitado ao das rendas obtidas nessas operações; juros e correção monetária passivos decorrentes de empréstimos efetuados ao Sistema Financeiro da Habitação; variação monetária passiva dos recursos captados do público pelas instituições integrantes do Sistema Brasileiro de Poupança e Empréstimos - SBPE e pelas entidades autorizadas a operar com caderneta de poupança rural, limitada ao valor dos recursos destinados, respectivamente, ao crédito habitacional e rural; despesas com recursos, em moeda estrangeira, de debêntures e de arrendamento; despesas com cessão de crédito com coobrigação, em valor limitado ao das rendas obtidas nessas operações, somente no caso das instituições cedentes; os valores relativos às operações com Certificados de Depósitos Interfinanceiros - CDI não serão computados na base de cálculo da contribuição; e e) no caso das demais pessoas jurídicas ou a elas equiparadas: vendas canceladas, devoluções de mercadorias e descontos a qualquer título concedidos incondicionalmente; Imposto sobre Produtos Industrializados - IPI; Imposto Sobre Transportes - IST; Imposto Único sobre Lubrificantes e Combustíveis Líquidos e Gasosos - IULCLG; Imposto Único sobre Minerais - IUM; Imposto Único sobre Energia Elétrica - IUEE, desde que cobrados separadamente dos preços dos produtos e serviços no documento fiscal próprio. § 3° ..................................................................... Art. 2° O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2026-10-26T01:57:48.327Z</dcterms:created>
  <dcterms:modified xsi:type="dcterms:W3CDTF">2026-10-26T01:57:48.327Z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