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MS 90.301</w:t>
      </w:r>
    </w:p>
    <w:p/>
    <w:p>
      <w:r>
        <w:t xml:space="preserve">CONTRIBUIÇÃO — SE É COMPATÍVEL A EXIGÊNCIA CONJUNTA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É COMPATÍVEL A EXIGÊNCIA DA CONTRIBUIÇÃO PARA O PIS COM O IMPOSTO ÚNICO SOBRE COMBUSTÍVEIS E LUBRIFICANTES. Referência: - Constituição Federal, arts. 21, VIII, 43, X e 165, V. - Código Tributário Nacional, arts. 74 e 217, V. - Lei Complementar nº 7, de 07-09-70, arts. 1º, 3º, § 4º, e 10. AMS 90.301 - SP (4ª T 14-12-83 - DJ 01-03-84). AMS 90.152 - (5ª T 25-05-81 - DJ 01-07-81). AMS 92.428 - PE (5ª T 23-09-81 - DJ 22-10-81). AMS 92.485 - RS (6ª T 24-08-81 - DJ 11-09-81). Segunda Seção, em 05-11-85 - DJ 14-11-85 - p. 20.588 EMFOR 451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2026-06-17T15:26:10.132Z</dcterms:created>
  <dcterms:modified xsi:type="dcterms:W3CDTF">2026-06-17T15:26:10.132Z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