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MS 90.301</w:t>
      </w:r>
    </w:p>
    <w:p/>
    <w:p>
      <w:r>
        <w:t xml:space="preserve">CONTRIBUIÇÃO — SE É COMPATÍVEL A EXIGÊNCIA CONJUNTA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COMPATÍVEL A EXIGÊNCIA DA CONTRIBUIÇÃO PARA O PIS COM O IMPOSTO ÚNICO SOBRE COMBUSTÍVEIS E LUBRIFICANTES. Referência: - Constituição Federal, arts. 21, VIII, 43, X e 165, V. - Código Tributário Nacional, arts. 74 e 217, V. - Lei Complementar nº 7, de 07-09-70, arts. 1º, 3º, § 4º, e 10. AMS 90.301 - SP (4ª T 14-12-83 - DJ 01-03-84). AMS 90.152 - (5ª T 25-05-81 - DJ 01-07-81). AMS 92.428 - PE (5ª T 23-09-81 - DJ 22-10-81). AMS 92.485 - RS (6ª T 24-08-81 - DJ 11-09-81). Segunda Seção, em 05-11-85 - DJ 14-11-85 - p. 20.588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2026-10-26T04:39:54.844Z</dcterms:created>
  <dcterms:modified xsi:type="dcterms:W3CDTF">2026-10-26T04:39:54.844Z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