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/>
    <w:p>
      <w:r>
        <w:t xml:space="preserve">LEI Nº 6.515, DE 26 DE DEZEMBRO DE 1977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CASAMENTO Audiência do MP na hipótese de conversão da separação judicial em consensual: 5 dias (art. 34). Audiência do MP na hipótese de separação consensual: 5 dias (art. 34). Audiência do MP na hipótese de separação consensual: 5 dias (art. 34). Conversão da separação judicial em divórcio: 3 anos (art. 25). Duração da enfermidade incurável: 5 anos (art. 5º, § 2º). Prazo da separação judicial consensual: 2 anos (art. 4º). Prova de ruptura da vida em comum: 5 anos (art. 5º, § 1º). Ratificação do pedido de separação consensual: 15 a 30 dias (art. 34). Sentença: 10 dias (art. 37).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2026-06-17T14:02:38.841Z</dcterms:created>
  <dcterms:modified xsi:type="dcterms:W3CDTF">2026-06-17T14:02:38.841Z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