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92.879</w:t>
      </w:r>
    </w:p>
    <w:p/>
    <w:p>
      <w:r>
        <w:t xml:space="preserve">RELAÇÃO DE EMPREGO DE NATUREZA ESTATUTÁRIA — QUANDO ATINGE O PRÓPRIO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prescrição decorrente da relação de emprego de natureza estatutária abrange apenas as prestações anteriores não compreendidas no quinquênio previsto na lei, salvo se, negado, pela administração, o direito que se insere na relação jurídica antes daquele prazo, hipótese em que a prescrição atinge o próprio direito postulado. Referência: - RE nº 92.879 - SP, j. 19-8-80 (RTJ 100/1.276). Jurisprudência Catarinense, 1987 - Nº 57 - Pág. 15. EMFOR 477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2026-10-26T03:41:42.560Z</dcterms:created>
  <dcterms:modified xsi:type="dcterms:W3CDTF">2026-10-26T03:41:42.560Z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