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92.879</w:t>
      </w:r>
    </w:p>
    <w:p/>
    <w:p>
      <w:r>
        <w:t xml:space="preserve">RELAÇÃO DE EMPREGO DE NATUREZA ESTATUTÁRIA — QUANDO ATINGE O PRÓPRIO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prescrição decorrente da relação de emprego de natureza estatutária abrange apenas as prestações anteriores não compreendidas no quinquênio previsto na lei, salvo se, negado, pela administração, o direito que se insere na relação jurídica antes daquele prazo, hipótese em que a prescrição atinge o próprio direito postulado. Referência: - RE nº 92.879 - SP, j. 19-8-80 (RTJ 100/1.276). Jurisprudência Catarinense, 1987 - Nº 57 - Pág. 15. EMFOR 477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2026-07-27T23:49:37.082Z</dcterms:created>
  <dcterms:modified xsi:type="dcterms:W3CDTF">2026-07-27T23:49:37.082Z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