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5</w:t>
      </w:r>
    </w:p>
    <w:p/>
    <w:p>
      <w:r>
        <w:t xml:space="preserve">LEIS 8.212/91 E 8.213/91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8.870, DE 15 DE ABRIL DE 1994 Altera dispositivos das Leis nºs 8.212 e 8.213, de 24 de julho de 1991, e dá outras providências. O PRESIDENTE DA REPÚBLICA, Faço saber que o Congresso Nacional decreta e eu sanciono a seguinte lei: Art. 1º Os arts. 12, 25 - com a redação dada pelas Leis nºs 8.540, de 22 de dezembro de 1992 e 8.861, de 25 de março de 1994 -, e os arts. 28, 68 e 93 todos da Lei nº 8.212, de 24 de julho de 1991, passam a vigorar com as seguintes alterações: "Art. 12 ............................................................... § 3º O INSS instituirá Carteira de Identificação e Contribuição, sujeita a renovação anual, nos termos do Regulamento desta lei, que será exigida: I - da pessoa física, referida no inciso V alínea a deste artigo, para fins de sua inscrição como segurado e habilitação aos benefícios de que trata a Lei nº 8.213, de 24 de julho de 1991; II - do segurado especial, referido no inciso VII deste artigo, para sua inscrição, comprovação da qualidade de segurado e do exercício de atividade rural e habilitação aos benefícios de que trata a Lei nº 8.213, de 24 de julho de 1991. Art.25 ..................................................................... § 7º A falta da entrega da declaração de que trata o parágrafo anterior, ou a inexatidão das informações prestadas, importará na suspensão da qualidade de segurado no período compreendido entre a data fixada para a entrega da declaração e a entrega efetiva da mesma ou da retificação das informações impugnadas. § 8º A entrega da declaração nos termos do parágrafo 6º deste artigo por parte do segurado especial é condição indispensável para a renovação automática da sua inscrição." ........................................................................ Art. 28 ..................... § 7º O décimo terceiro salário (gratificação natalina) integra o salário-de-contribuição, exceto para o cálculo de benefício, na forma estabelecida em regulamento. ....................................................................... Art. 68 O Titular do Cartório de Registro Civil de Pessoas Naturais fica obrigado a comunicar, ao INSS, até o dia 10 de cada mês, o registro dos óbitos ocorridos no mês imediatamente anterior, devendo da relação constar a filiação, a data e o local de nascimento da pessoa falecida. § 1º No caso de não haver sido registrado nenhum óbito, deverá o Titular do Cartório de Registro Civil de Pessoas Naturais comunicar este fato ao INSS no prazo estipulado no caput deste artigo. § 2º A falta da comunicação na época própria, bem como o envio de informações inexatas sujeitará o titular da Serventia à multa de dez mil Ufir." ........................................................................ "Art. 93 O recurso contra a decisão do INSS que aplicar multa por infração a dispositivo da legislação previdenciária só terá seguimento se o interessado o instruir com a prova do depósito da multa atualizada monetariamente, a partir da data da lavratura. ....................................................................... Art. 2º Os arts. 25, 29, 82, 106 - com a redação da Lei nº 8.861, de 25 de março de 1994 - 109 e 113, todos da Lei nº 8.213, de 24 de julho de 1991, passam a vigorar com as seguintes alterações: "Art. 25 ............................................................... II. - aposentadoria por idade, aposentadoria por tempo de serviço e aposentadoria especial: 180 contribuições mensais." ......................................................................... "Art. 29 .................................................................. § 3º serão considerados para cálculo do salário-benefício os ganhos habituais do segurado empregado, a qualquer título, sob forma de moeda corrente ou de utilidades, sobre os quais tenha incidido contribuições previdenciárias, exceto o décimo terceiro salário (gratificação natalina). ........................................................................ "Art. 82 No caso do inciso I do art. 81, o pecúlio consistirá em pagamento único de valor correspondente à soma das importâncias relativas às contribuições do segurado, remuneradas de acordo com o índice de remuneração básica dos depósitos de poupança com data de aniversário no dia primeiro." ........................................................................ ."Art. 106 Para comprovação do exercício de atividade rural, a partir da vigência desta Lei, será obrigatória a apresentação da Carteira de Identificação e Contribuição (CIC) referida no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2026-10-26T04:56:02.576Z</dcterms:created>
  <dcterms:modified xsi:type="dcterms:W3CDTF">2026-10-26T04:56:02.576Z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