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5</w:t>
      </w:r>
    </w:p>
    <w:p/>
    <w:p>
      <w:r>
        <w:t xml:space="preserve">LEIS 8.212/91 E 8.213/91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8.870, DE 15 DE ABRIL DE 1994 Altera dispositivos das Leis nºs 8.212 e 8.213, de 24 de julho de 1991, e dá outras providências. O PRESIDENTE DA REPÚBLICA, Faço saber que o Congresso Nacional decreta e eu sanciono a seguinte lei: Art. 1º Os arts. 12, 25 - com a redação dada pelas Leis nºs 8.540, de 22 de dezembro de 1992 e 8.861, de 25 de março de 1994 -, e os arts. 28, 68 e 93 todos da Lei nº 8.212, de 24 de julho de 1991, passam a vigorar com as seguintes alterações: "Art. 12 ............................................................... § 3º O INSS instituirá Carteira de Identificação e Contribuição, sujeita a renovação anual, nos termos do Regulamento desta lei, que será exigida: I - da pessoa física, referida no inciso V alínea a deste artigo, para fins de sua inscrição como segurado e habilitação aos benefícios de que trata a Lei nº 8.213, de 24 de julho de 1991; II - do segurado especial, referido no inciso VII deste artigo, para sua inscrição, comprovação da qualidade de segurado e do exercício de atividade rural e habilitação aos benefícios de que trata a Lei nº 8.213, de 24 de julho de 1991. Art.25 ..................................................................... § 7º A falta da entrega da declaração de que trata o parágrafo anterior, ou a inexatidão das informações prestadas, importará na suspensão da qualidade de segurado no período compreendido entre a data fixada para a entrega da declaração e a entrega efetiva da mesma ou da retificação das informações impugnadas. § 8º A entrega da declaração nos termos do parágrafo 6º deste artigo por parte do segurado especial é condição indispensável para a renovação automática da sua inscrição." ........................................................................ Art. 28 ..................... § 7º O décimo terceiro salário (gratificação natalina) integra o salário-de-contribuição, exceto para o cálculo de benefício, na forma estabelecida em regulamento. ....................................................................... Art. 68 O Titular do Cartório de Registro Civil de Pessoas Naturais fica obrigado a comunicar, ao INSS, até o dia 10 de cada mês, o registro dos óbitos ocorridos no mês imediatamente anterior, devendo da relação constar a filiação, a data e o local de nascimento da pessoa falecida. § 1º No caso de não haver sido registrado nenhum óbito, deverá o Titular do Cartório de Registro Civil de Pessoas Naturais comunicar este fato ao INSS no prazo estipulado no caput deste artigo. § 2º A falta da comunicação na época própria, bem como o envio de informações inexatas sujeitará o titular da Serventia à multa de dez mil Ufir." ........................................................................ "Art. 93 O recurso contra a decisão do INSS que aplicar multa por infração a dispositivo da legislação previdenciária só terá seguimento se o interessado o instruir com a prova do depósito da multa atualizada monetariamente, a partir da data da lavratura. ....................................................................... Art. 2º Os arts. 25, 29, 82, 106 - com a redação da Lei nº 8.861, de 25 de março de 1994 - 109 e 113, todos da Lei nº 8.213, de 24 de julho de 1991, passam a vigorar com as seguintes alterações: "Art. 25 ............................................................... II. - aposentadoria por idade, aposentadoria por tempo de serviço e aposentadoria especial: 180 contribuições mensais." ......................................................................... "Art. 29 .................................................................. § 3º serão considerados para cálculo do salário-benefício os ganhos habituais do segurado empregado, a qualquer título, sob forma de moeda corrente ou de utilidades, sobre os quais tenha incidido contribuições previdenciárias, exceto o décimo terceiro salário (gratificação natalina). ........................................................................ "Art. 82 No caso do inciso I do art. 81, o pecúlio consistirá em pagamento único de valor correspondente à soma das importâncias relativas às contribuições do segurado, remuneradas de acordo com o índice de remuneração básica dos depósitos de poupança com data de aniversário no dia primeiro." ........................................................................ ."Art. 106 Para comprovação do exercício de atividade rural, a partir da vigência desta Lei, será obrigatória a apresentação da Carteira de Identificação e Contribuição (CIC) referida no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2026-07-28T04:12:40.717Z</dcterms:created>
  <dcterms:modified xsi:type="dcterms:W3CDTF">2026-07-28T04:12:40.717Z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