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PROCESSO DE EXECUÇÃO</w:t>
      </w:r>
    </w:p>
    <w:p>
      <w:r>
        <w:rPr>
          <w:i/>
          <w:iCs/>
          <w:color w:val="666666"/>
        </w:rPr>
        <w:t xml:space="preserve">CONTRATO DE ABERTURA DE CRÉDITO</w:t>
      </w:r>
    </w:p>
    <w:p/>
    <w:p/>
    <w:p>
      <w:r>
        <w:t xml:space="preserve">PRAZO DE DEZ DIAS — FLUÊNCIA - A PARTIR DE QUANDO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Rejeito, igualmente, a preliminar de nulidade do processo a partir da audiência, à alegação, igualmente inverídica, de que não mediou, entre a citação e a audiência, o prazo de dez dias a que alude o art. 278 do CPC. - Não obstante abalizadas opiniões em contrário filio-me à corrente dos que entendem que o prazo de dez dias, mencionado no referido dispositivo processual, deve ser contado da data em que o réu teve ciência da audiência e da ação, não da juntada aos autos do mandado de citação cumprido ou da precatória, como é o caso. "... O processo de lei é claro, ao dizer que o réu será citado para comparecer à audiência, que não se realizará em prazo inferior a dez dias, contados da citação. Sempre que quis, o legislador mandou computar o prazo de juntada do mandado, devidamente cumprido ou da carta de ordem. Nas ações de rito sumaríssimo, entretanto, editou princípio próprio, o de que os dez dias devam ser contados da citação. E é facilmente compreensível porque assim procedeu. Basta considerar que um dos dogmas desse tipo de procedimento foi a celeridade" (ac. u. da 6ª Câmara do TJSP - cit. ALEXANDRE DE PAULA, in O Processo Civil à Luz da Jurisprudência, III/241, vb. 5.654). "O fato de o mandado cumprido vir para os autos a menos de dez dias da data da audiência é irrelevante, pois desse ato não emerge qualquer termo novo para a regularidade procedimental" (idem, ibidem, vb. 5.656). Ac. de 10-06-1992 Revista dos Tribunais - Novembro de 1993 - Vol. 697 - Pág. 169 EMFOR 544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prazo de 10 dias a que alude o art. 278 do CPC conta-se da data em que se efetivou a citação, e não da juntada do respectivo mandado ou da carta de ordem, atendendo à celeridade imprimida pelo rito sumaríssimo.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Revista dos Tribunais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2026-09-11T02:11:17.039Z</dcterms:created>
  <dcterms:modified xsi:type="dcterms:W3CDTF">2026-09-11T02:11:17.039Z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