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PROCESSO DE EXECUÇÃO</w:t>
      </w:r>
    </w:p>
    <w:p>
      <w:r>
        <w:rPr>
          <w:i/>
          <w:iCs/>
          <w:color w:val="666666"/>
        </w:rPr>
        <w:t xml:space="preserve">CONTRATO DE ABERTURA DE CRÉDITO</w:t>
      </w:r>
    </w:p>
    <w:p/>
    <w:p/>
    <w:p>
      <w:r>
        <w:t xml:space="preserve">FALTA — REQUISIÇÃO DE INFORMAÇÕES À RECEITA FEDERAL - SE VIOLA O SIGILO FISCAL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Impedir que seja oficiado à Receita Federal, no sentido de se obter informações sobre a existência de bens dos executados, quando estes vêm opondo injustificável obstáculo à execução, significa cercear o exercício do direito do exequente, ora agravante. - A prevalecer a questionada decisão, sem possibilidade de obter outros dados a respeito de bens pertencentes aos executados, é claro, importaria, igualmente, na paralisação do processo de execução. - Como se sabe, em virtude de sigilo imposto por lei, jamais o agravante poderia, diretamente, conseguir as informações pretendidas. - De notar, pois, que o ofício à Receita Federal, nas circunstâncias apontadas, devida ser deferido, porque, inegavelmente, tal atendimento se integra no âmbito da prestação juridicional a que está obrigada a Justiça. - Nestas condições, cassando o despacho agravado, dá-se provimento ao recurso para que seja oficiado à Receita Federal, solicitando informação sobre os bens, na declaração de renda dos executados, conforme pedido do recorrente. Ac. de 14-02-1989 Arquivo do EMFOR - TA/2.234 EMFOR 526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Constitui cerceamento ao direito do exequente a decisão judicial, que sem justificativa plausível, não admite solicitação à Receita Federal sobre declaração de renda, relativa a executados que opõem obstáculo ao desenvolvimento da execução.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2026-09-11T02:12:59.778Z</dcterms:created>
  <dcterms:modified xsi:type="dcterms:W3CDTF">2026-09-11T02:12:59.778Z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