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 35.061-</w:t>
      </w:r>
    </w:p>
    <w:p/>
    <w:p>
      <w:r>
        <w:t xml:space="preserve">QUANDO DEVE SER NOMEADO PARA APRESENTAÇÃO DOS EMBARGOS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EXECUTADO QUE, POR EDITAL OU POR HORA CERTA, PERMANECER REVEL, SERÁ NOMEADO CURADOR ESPECIAL, COM LEGITIMIDADE PARA APRESENTAÇÃO DE EMBARGOS. Referência: - CF/88, art. 5º, LV. - CPC, arts. 9º, II, 598, 621 e 632. RE 35.061-RJ (1ªT 20/03/95 - DJ 17/04/95) RE 24.254-RJ (2ªT 06/02/95 - DJ 13/03/95) RE 56.162-RJ (2ªT 16/12/96 - DJ 03/03/97) RE 28.114-RJ (2ªT 03/03/97 - DJ 07/04/97) RE 32.623-RJ (3ªT 04/05/93 - DJ 31/05/93) RE 37.652-RJ (3ªT 30/09/93 - DJ 25/10/93) RE 9.961-SP (4ªT 31/10/91 - DJ 02/12/91) RE 27.103-RJ (4ªT 14/12/93 - DJ 28/02/94) RE 38.662-RJ (4ªT 29/03/94 - DJ 09/05/94) Corte Especial, na sessão de 01 de outubro de 1997. DJ de 9 OUT 1997, pág 50.799 EMENTÁRIO FORENSE. Janeiro, 1998. Ano LI. Nº 590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2026-07-28T04:13:06.913Z</dcterms:created>
  <dcterms:modified xsi:type="dcterms:W3CDTF">2026-07-28T04:13:06.913Z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